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6D51" w:rsidRDefault="00835D18">
      <w:pPr>
        <w:pStyle w:val="Standarduser"/>
        <w:rPr>
          <w:rFonts w:hint="eastAsia"/>
        </w:rPr>
      </w:pPr>
      <w:r>
        <w:rPr>
          <w:rStyle w:val="Fontepargpadro1"/>
          <w:b/>
          <w:bCs/>
        </w:rPr>
        <w:tab/>
      </w:r>
    </w:p>
    <w:p w:rsidR="00896D51" w:rsidRDefault="00835D18">
      <w:pPr>
        <w:pStyle w:val="Standarduser"/>
        <w:ind w:left="851"/>
        <w:jc w:val="center"/>
        <w:rPr>
          <w:rFonts w:ascii="Times New Roman" w:hAnsi="Times New Roman" w:cs="Times New Roman"/>
          <w:bCs/>
          <w:color w:val="000000"/>
          <w14:shadow w14:blurRad="38036" w14:dist="18745" w14:dir="2700000" w14:sx="100000" w14:sy="100000" w14:kx="0" w14:ky="0" w14:algn="b">
            <w14:srgbClr w14:val="000000"/>
          </w14:shadow>
        </w:rPr>
      </w:pPr>
      <w:r>
        <w:rPr>
          <w:rFonts w:ascii="Times New Roman" w:hAnsi="Times New Roman" w:cs="Times New Roman"/>
          <w:bCs/>
          <w:color w:val="000000"/>
          <w14:shadow w14:blurRad="38036" w14:dist="18745" w14:dir="2700000" w14:sx="100000" w14:sy="100000" w14:kx="0" w14:ky="0" w14:algn="b">
            <w14:srgbClr w14:val="000000"/>
          </w14:shadow>
        </w:rPr>
        <w:t>ESTADO DO RIO GRANDE DO SUL</w:t>
      </w:r>
    </w:p>
    <w:p w:rsidR="00896D51" w:rsidRDefault="00835D18">
      <w:pPr>
        <w:pStyle w:val="Standarduser"/>
        <w:jc w:val="center"/>
        <w:rPr>
          <w:rFonts w:ascii="Times New Roman" w:hAnsi="Times New Roman" w:cs="Times New Roman"/>
          <w:bCs/>
          <w:color w:val="000000"/>
          <w14:shadow w14:blurRad="38036" w14:dist="18745" w14:dir="2700000" w14:sx="100000" w14:sy="100000" w14:kx="0" w14:ky="0" w14:algn="b">
            <w14:srgbClr w14:val="000000"/>
          </w14:shadow>
        </w:rPr>
      </w:pPr>
      <w:r>
        <w:rPr>
          <w:rFonts w:ascii="Times New Roman" w:hAnsi="Times New Roman" w:cs="Times New Roman"/>
          <w:bCs/>
          <w:color w:val="000000"/>
          <w14:shadow w14:blurRad="38036" w14:dist="18745" w14:dir="2700000" w14:sx="100000" w14:sy="100000" w14:kx="0" w14:ky="0" w14:algn="b">
            <w14:srgbClr w14:val="000000"/>
          </w14:shadow>
        </w:rPr>
        <w:t>CÂMARA MUNICIPAL DE VEREADORES DE CAPÃO DA CANOA</w:t>
      </w:r>
    </w:p>
    <w:p w:rsidR="00896D51" w:rsidRDefault="00896D51">
      <w:pPr>
        <w:pStyle w:val="Standard"/>
        <w:jc w:val="center"/>
        <w:rPr>
          <w:rFonts w:ascii="Times New Roman" w:hAnsi="Times New Roman" w:cs="Times New Roman"/>
          <w:bCs/>
          <w:color w:val="000000"/>
          <w14:shadow w14:blurRad="38036" w14:dist="18745" w14:dir="2700000" w14:sx="100000" w14:sy="100000" w14:kx="0" w14:ky="0" w14:algn="b">
            <w14:srgbClr w14:val="000000"/>
          </w14:shadow>
        </w:rPr>
      </w:pPr>
    </w:p>
    <w:p w:rsidR="00896D51" w:rsidRDefault="00835D18">
      <w:pPr>
        <w:pStyle w:val="Standard"/>
        <w:jc w:val="both"/>
        <w:rPr>
          <w:rFonts w:ascii="Times New Roman" w:hAnsi="Times New Roman" w:cs="Times New Roman"/>
          <w:bCs/>
          <w:color w:val="000000"/>
          <w14:shadow w14:blurRad="38036" w14:dist="18745" w14:dir="2700000" w14:sx="100000" w14:sy="100000" w14:kx="0" w14:ky="0" w14:algn="b">
            <w14:srgbClr w14:val="000000"/>
          </w14:shadow>
        </w:rPr>
      </w:pPr>
      <w:r>
        <w:rPr>
          <w:rFonts w:ascii="Times New Roman" w:hAnsi="Times New Roman" w:cs="Times New Roman"/>
          <w:bCs/>
          <w:color w:val="000000"/>
          <w14:shadow w14:blurRad="38036" w14:dist="18745" w14:dir="2700000" w14:sx="100000" w14:sy="100000" w14:kx="0" w14:ky="0" w14:algn="b">
            <w14:srgbClr w14:val="000000"/>
          </w14:shadow>
        </w:rPr>
        <w:t>EDITAL 15/23</w:t>
      </w:r>
    </w:p>
    <w:p w:rsidR="00896D51" w:rsidRDefault="00896D51">
      <w:pPr>
        <w:pStyle w:val="Standard"/>
        <w:spacing w:line="360" w:lineRule="auto"/>
        <w:jc w:val="both"/>
        <w:rPr>
          <w:rFonts w:ascii="Times New Roman" w:hAnsi="Times New Roman" w:cs="Times New Roman"/>
          <w:bCs/>
          <w:color w:val="000000"/>
          <w14:shadow w14:blurRad="38036" w14:dist="18745" w14:dir="2700000" w14:sx="100000" w14:sy="100000" w14:kx="0" w14:ky="0" w14:algn="b">
            <w14:srgbClr w14:val="000000"/>
          </w14:shadow>
        </w:rPr>
      </w:pPr>
    </w:p>
    <w:p w:rsidR="00896D51" w:rsidRDefault="00835D18">
      <w:pPr>
        <w:pStyle w:val="Standard"/>
        <w:spacing w:line="360" w:lineRule="auto"/>
        <w:jc w:val="both"/>
        <w:rPr>
          <w:rFonts w:ascii="Times New Roman" w:hAnsi="Times New Roman" w:cs="Times New Roman"/>
          <w:bCs/>
          <w:color w:val="000000"/>
          <w14:shadow w14:blurRad="38036" w14:dist="18745" w14:dir="2700000" w14:sx="100000" w14:sy="100000" w14:kx="0" w14:ky="0" w14:algn="b">
            <w14:srgbClr w14:val="000000"/>
          </w14:shadow>
        </w:rPr>
      </w:pPr>
      <w:r>
        <w:rPr>
          <w:rFonts w:ascii="Times New Roman" w:hAnsi="Times New Roman" w:cs="Times New Roman"/>
          <w:bCs/>
          <w:color w:val="000000"/>
          <w14:shadow w14:blurRad="38036" w14:dist="18745" w14:dir="2700000" w14:sx="100000" w14:sy="100000" w14:kx="0" w14:ky="0" w14:algn="b">
            <w14:srgbClr w14:val="000000"/>
          </w14:shadow>
        </w:rPr>
        <w:t>Edital de convocação para Audiência Pública para “Apresentação do Relatório MGS – Monitoramento da Gestão em Saúde do 1º Quadrimestre de 2023, juntamente ao relatório do DIGISUS do 1° Quadrimestre de 2023”.</w:t>
      </w:r>
    </w:p>
    <w:p w:rsidR="00896D51" w:rsidRDefault="00835D18">
      <w:pPr>
        <w:pStyle w:val="Standard"/>
        <w:tabs>
          <w:tab w:val="left" w:pos="740"/>
        </w:tabs>
        <w:spacing w:line="360" w:lineRule="auto"/>
        <w:jc w:val="both"/>
        <w:rPr>
          <w:rFonts w:ascii="Times New Roman" w:hAnsi="Times New Roman" w:cs="Times New Roman"/>
          <w:bCs/>
          <w:color w:val="000000"/>
          <w14:shadow w14:blurRad="38036" w14:dist="18745" w14:dir="2700000" w14:sx="100000" w14:sy="100000" w14:kx="0" w14:ky="0" w14:algn="b">
            <w14:srgbClr w14:val="000000"/>
          </w14:shadow>
        </w:rPr>
      </w:pPr>
      <w:r>
        <w:rPr>
          <w:rFonts w:ascii="Times New Roman" w:hAnsi="Times New Roman" w:cs="Times New Roman"/>
          <w:bCs/>
          <w:color w:val="000000"/>
          <w14:shadow w14:blurRad="38036" w14:dist="18745" w14:dir="2700000" w14:sx="100000" w14:sy="100000" w14:kx="0" w14:ky="0" w14:algn="b">
            <w14:srgbClr w14:val="000000"/>
          </w14:shadow>
        </w:rPr>
        <w:t xml:space="preserve">O PRESIDENTE DA CÂMARA MUNICIPAL DE CAPÃO DA CANOA, no uso de suas atribuições e por solicitação do Poder Executivo, convoca para Audiência Pública para “Apresentação do Relatório MGS – Monitoramento da Gestão em Saúde do 1º Quadrimestre de 2023, juntamente </w:t>
      </w:r>
    </w:p>
    <w:p w:rsidR="00896D51" w:rsidRDefault="00835D18">
      <w:pPr>
        <w:pStyle w:val="Standard"/>
        <w:tabs>
          <w:tab w:val="left" w:pos="740"/>
        </w:tabs>
        <w:spacing w:line="360" w:lineRule="auto"/>
        <w:rPr>
          <w:rFonts w:hint="eastAsia"/>
        </w:rPr>
      </w:pPr>
      <w:r>
        <w:rPr>
          <w:rStyle w:val="Fontepargpadro1"/>
          <w:rFonts w:ascii="Times New Roman" w:hAnsi="Times New Roman" w:cs="Times New Roman"/>
          <w:bCs/>
          <w:color w:val="000000"/>
          <w14:shadow w14:blurRad="38036" w14:dist="18745" w14:dir="2700000" w14:sx="100000" w14:sy="100000" w14:kx="0" w14:ky="0" w14:algn="b">
            <w14:srgbClr w14:val="000000"/>
          </w14:shadow>
        </w:rPr>
        <w:t xml:space="preserve">ao relatório do DIGISUS do 1º Quadrimestre de 2023. que será realizada no dia 30 de maio de 2023, às 16h, no Plenário da Sala de Sessões Manoel Fernandes da Silveira, da Câmara Municipal de Capão da Canoa. Salienta-se que a referida audiência será coordenada pela </w:t>
      </w:r>
      <w:r>
        <w:rPr>
          <w:rStyle w:val="Fontepargpadro1"/>
          <w:rFonts w:ascii="Times New Roman" w:hAnsi="Times New Roman" w:cs="Times New Roman"/>
          <w:bCs/>
          <w:color w:val="000000"/>
          <w:kern w:val="0"/>
          <w14:shadow w14:blurRad="38036" w14:dist="18745" w14:dir="2700000" w14:sx="100000" w14:sy="100000" w14:kx="0" w14:ky="0" w14:algn="b">
            <w14:srgbClr w14:val="000000"/>
          </w14:shadow>
        </w:rPr>
        <w:t>Comissão de Educação, Saúde, Ação Social, Turismo e Meio Ambiente (CEASTMA) e pela Comissão de Finanças, Orçamentos, Obras e Serviços Públicos (CFOOSP).</w:t>
      </w:r>
      <w:r>
        <w:rPr>
          <w:rStyle w:val="Fontepargpadro1"/>
          <w:rFonts w:ascii="Times New Roman" w:hAnsi="Times New Roman" w:cs="Times New Roman"/>
          <w:bCs/>
          <w:color w:val="000000"/>
          <w14:shadow w14:blurRad="38036" w14:dist="18745" w14:dir="2700000" w14:sx="100000" w14:sy="100000" w14:kx="0" w14:ky="0" w14:algn="b">
            <w14:srgbClr w14:val="000000"/>
          </w14:shadow>
        </w:rPr>
        <w:t xml:space="preserve"> </w:t>
      </w:r>
      <w:r>
        <w:rPr>
          <w:rStyle w:val="Fontepargpadro1"/>
          <w:rFonts w:ascii="Times New Roman" w:hAnsi="Times New Roman" w:cs="Times New Roman"/>
          <w:bCs/>
          <w:color w:val="000000"/>
          <w:lang w:val="pt-PT"/>
          <w14:shadow w14:blurRad="38036" w14:dist="18745" w14:dir="2700000" w14:sx="100000" w14:sy="100000" w14:kx="0" w14:ky="0" w14:algn="b">
            <w14:srgbClr w14:val="000000"/>
          </w14:shadow>
        </w:rPr>
        <w:t>A presente audiência será realizada de forma presencial, podendo ser acompanhada virtualmente através das redes sociais do parlamento. A participação presencial deve obedecer as orientações de enfrentamento da Covid-19, conforme aduz a Resolução de Mesa n°15/21.</w:t>
      </w:r>
    </w:p>
    <w:p w:rsidR="00896D51" w:rsidRDefault="00896D51">
      <w:pPr>
        <w:pStyle w:val="Standard"/>
        <w:jc w:val="both"/>
        <w:rPr>
          <w:rFonts w:ascii="Times New Roman" w:hAnsi="Times New Roman" w:cs="Times New Roman"/>
          <w:bCs/>
          <w:color w:val="000000"/>
          <w14:shadow w14:blurRad="38036" w14:dist="18745" w14:dir="2700000" w14:sx="100000" w14:sy="100000" w14:kx="0" w14:ky="0" w14:algn="b">
            <w14:srgbClr w14:val="000000"/>
          </w14:shadow>
        </w:rPr>
      </w:pPr>
    </w:p>
    <w:p w:rsidR="00896D51" w:rsidRDefault="00835D18">
      <w:pPr>
        <w:pStyle w:val="Standard"/>
        <w:spacing w:line="360" w:lineRule="auto"/>
        <w:jc w:val="both"/>
        <w:rPr>
          <w:rFonts w:ascii="Times New Roman" w:hAnsi="Times New Roman" w:cs="Times New Roman"/>
          <w:bCs/>
          <w:color w:val="000000"/>
          <w14:shadow w14:blurRad="38036" w14:dist="18745" w14:dir="2700000" w14:sx="100000" w14:sy="100000" w14:kx="0" w14:ky="0" w14:algn="b">
            <w14:srgbClr w14:val="000000"/>
          </w14:shadow>
        </w:rPr>
      </w:pPr>
      <w:r>
        <w:rPr>
          <w:rFonts w:ascii="Times New Roman" w:hAnsi="Times New Roman" w:cs="Times New Roman"/>
          <w:bCs/>
          <w:color w:val="000000"/>
          <w14:shadow w14:blurRad="38036" w14:dist="18745" w14:dir="2700000" w14:sx="100000" w14:sy="100000" w14:kx="0" w14:ky="0" w14:algn="b">
            <w14:srgbClr w14:val="000000"/>
          </w14:shadow>
        </w:rPr>
        <w:tab/>
      </w:r>
      <w:r>
        <w:rPr>
          <w:rFonts w:ascii="Times New Roman" w:hAnsi="Times New Roman" w:cs="Times New Roman"/>
          <w:bCs/>
          <w:color w:val="000000"/>
          <w14:shadow w14:blurRad="38036" w14:dist="18745" w14:dir="2700000" w14:sx="100000" w14:sy="100000" w14:kx="0" w14:ky="0" w14:algn="b">
            <w14:srgbClr w14:val="000000"/>
          </w14:shadow>
        </w:rPr>
        <w:tab/>
      </w:r>
      <w:r>
        <w:rPr>
          <w:rFonts w:ascii="Times New Roman" w:hAnsi="Times New Roman" w:cs="Times New Roman"/>
          <w:bCs/>
          <w:color w:val="000000"/>
          <w14:shadow w14:blurRad="38036" w14:dist="18745" w14:dir="2700000" w14:sx="100000" w14:sy="100000" w14:kx="0" w14:ky="0" w14:algn="b">
            <w14:srgbClr w14:val="000000"/>
          </w14:shadow>
        </w:rPr>
        <w:tab/>
        <w:t xml:space="preserve">                                                               Capão da Canoa, 25 de maio de 2023.</w:t>
      </w:r>
    </w:p>
    <w:tbl>
      <w:tblPr>
        <w:tblW w:w="9625" w:type="dxa"/>
        <w:tblLayout w:type="fixed"/>
        <w:tblCellMar>
          <w:left w:w="10" w:type="dxa"/>
          <w:right w:w="10" w:type="dxa"/>
        </w:tblCellMar>
        <w:tblLook w:val="0000" w:firstRow="0" w:lastRow="0" w:firstColumn="0" w:lastColumn="0" w:noHBand="0" w:noVBand="0"/>
      </w:tblPr>
      <w:tblGrid>
        <w:gridCol w:w="9364"/>
        <w:gridCol w:w="261"/>
      </w:tblGrid>
      <w:tr w:rsidR="00896D51">
        <w:tc>
          <w:tcPr>
            <w:tcW w:w="9364" w:type="dxa"/>
            <w:shd w:val="clear" w:color="auto" w:fill="auto"/>
            <w:tcMar>
              <w:top w:w="0" w:type="dxa"/>
              <w:left w:w="133" w:type="dxa"/>
              <w:bottom w:w="0" w:type="dxa"/>
              <w:right w:w="108" w:type="dxa"/>
            </w:tcMar>
          </w:tcPr>
          <w:p w:rsidR="00896D51" w:rsidRDefault="00896D51">
            <w:pPr>
              <w:pStyle w:val="Standard"/>
              <w:rPr>
                <w:rFonts w:ascii="Times New Roman" w:hAnsi="Times New Roman" w:cs="Times New Roman"/>
                <w:bCs/>
                <w:color w:val="000000"/>
                <w14:shadow w14:blurRad="38036" w14:dist="18745" w14:dir="2700000" w14:sx="100000" w14:sy="100000" w14:kx="0" w14:ky="0" w14:algn="b">
                  <w14:srgbClr w14:val="000000"/>
                </w14:shadow>
              </w:rPr>
            </w:pPr>
          </w:p>
          <w:p w:rsidR="00896D51" w:rsidRDefault="00835D18">
            <w:pPr>
              <w:pStyle w:val="Standard"/>
              <w:jc w:val="center"/>
              <w:rPr>
                <w:rFonts w:hint="eastAsia"/>
              </w:rPr>
            </w:pPr>
            <w:r>
              <w:rPr>
                <w:rStyle w:val="Fontepargpadro1"/>
                <w:rFonts w:ascii="Times New Roman" w:hAnsi="Times New Roman" w:cs="Times New Roman"/>
                <w:bCs/>
                <w:color w:val="000000"/>
                <w14:shadow w14:blurRad="38036" w14:dist="18745" w14:dir="2700000" w14:sx="100000" w14:sy="100000" w14:kx="0" w14:ky="0" w14:algn="b">
                  <w14:srgbClr w14:val="000000"/>
                </w14:shadow>
              </w:rPr>
              <w:t>Ademar de Matos Duarte</w:t>
            </w:r>
          </w:p>
          <w:p w:rsidR="00896D51" w:rsidRDefault="00835D18">
            <w:pPr>
              <w:pStyle w:val="Standard"/>
              <w:spacing w:line="360" w:lineRule="auto"/>
              <w:jc w:val="center"/>
              <w:rPr>
                <w:rFonts w:ascii="Times New Roman" w:hAnsi="Times New Roman" w:cs="Times New Roman"/>
                <w:bCs/>
                <w:color w:val="000000"/>
                <w14:shadow w14:blurRad="38036" w14:dist="18745" w14:dir="2700000" w14:sx="100000" w14:sy="100000" w14:kx="0" w14:ky="0" w14:algn="b">
                  <w14:srgbClr w14:val="000000"/>
                </w14:shadow>
              </w:rPr>
            </w:pPr>
            <w:r>
              <w:rPr>
                <w:rFonts w:ascii="Times New Roman" w:hAnsi="Times New Roman" w:cs="Times New Roman"/>
                <w:bCs/>
                <w:color w:val="000000"/>
                <w14:shadow w14:blurRad="38036" w14:dist="18745" w14:dir="2700000" w14:sx="100000" w14:sy="100000" w14:kx="0" w14:ky="0" w14:algn="b">
                  <w14:srgbClr w14:val="000000"/>
                </w14:shadow>
              </w:rPr>
              <w:t xml:space="preserve">Presidente da Câmara Municipal </w:t>
            </w:r>
          </w:p>
        </w:tc>
        <w:tc>
          <w:tcPr>
            <w:tcW w:w="261" w:type="dxa"/>
            <w:shd w:val="clear" w:color="auto" w:fill="auto"/>
            <w:tcMar>
              <w:top w:w="0" w:type="dxa"/>
              <w:left w:w="133" w:type="dxa"/>
              <w:bottom w:w="0" w:type="dxa"/>
              <w:right w:w="108" w:type="dxa"/>
            </w:tcMar>
          </w:tcPr>
          <w:p w:rsidR="00896D51" w:rsidRDefault="00896D51">
            <w:pPr>
              <w:pStyle w:val="Standard"/>
              <w:rPr>
                <w:rFonts w:ascii="Times New Roman" w:hAnsi="Times New Roman" w:cs="Times New Roman"/>
                <w:bCs/>
                <w:color w:val="000000"/>
                <w14:shadow w14:blurRad="38036" w14:dist="18745" w14:dir="2700000" w14:sx="100000" w14:sy="100000" w14:kx="0" w14:ky="0" w14:algn="b">
                  <w14:srgbClr w14:val="000000"/>
                </w14:shadow>
              </w:rPr>
            </w:pPr>
          </w:p>
        </w:tc>
      </w:tr>
      <w:tr w:rsidR="00896D51">
        <w:tc>
          <w:tcPr>
            <w:tcW w:w="9364" w:type="dxa"/>
            <w:shd w:val="clear" w:color="auto" w:fill="auto"/>
            <w:tcMar>
              <w:top w:w="0" w:type="dxa"/>
              <w:left w:w="133" w:type="dxa"/>
              <w:bottom w:w="0" w:type="dxa"/>
              <w:right w:w="108" w:type="dxa"/>
            </w:tcMar>
          </w:tcPr>
          <w:p w:rsidR="00896D51" w:rsidRDefault="00896D51">
            <w:pPr>
              <w:pStyle w:val="Standard"/>
              <w:jc w:val="center"/>
              <w:rPr>
                <w:rFonts w:ascii="Times New Roman" w:hAnsi="Times New Roman" w:cs="Times New Roman"/>
                <w:bCs/>
                <w:color w:val="000000"/>
                <w14:shadow w14:blurRad="38036" w14:dist="18745" w14:dir="2700000" w14:sx="100000" w14:sy="100000" w14:kx="0" w14:ky="0" w14:algn="b">
                  <w14:srgbClr w14:val="000000"/>
                </w14:shadow>
              </w:rPr>
            </w:pPr>
          </w:p>
          <w:p w:rsidR="00896D51" w:rsidRDefault="00835D18">
            <w:pPr>
              <w:pStyle w:val="Standard"/>
              <w:jc w:val="center"/>
              <w:rPr>
                <w:rFonts w:ascii="Times New Roman" w:hAnsi="Times New Roman" w:cs="Times New Roman"/>
                <w:bCs/>
                <w:color w:val="000000"/>
                <w14:shadow w14:blurRad="38036" w14:dist="18745" w14:dir="2700000" w14:sx="100000" w14:sy="100000" w14:kx="0" w14:ky="0" w14:algn="b">
                  <w14:srgbClr w14:val="000000"/>
                </w14:shadow>
              </w:rPr>
            </w:pPr>
            <w:r>
              <w:rPr>
                <w:rFonts w:ascii="Times New Roman" w:hAnsi="Times New Roman" w:cs="Times New Roman"/>
                <w:bCs/>
                <w:color w:val="000000"/>
                <w14:shadow w14:blurRad="38036" w14:dist="18745" w14:dir="2700000" w14:sx="100000" w14:sy="100000" w14:kx="0" w14:ky="0" w14:algn="b">
                  <w14:srgbClr w14:val="000000"/>
                </w14:shadow>
              </w:rPr>
              <w:t>Danúbia dos Santos</w:t>
            </w:r>
          </w:p>
          <w:p w:rsidR="00896D51" w:rsidRDefault="00835D18">
            <w:pPr>
              <w:pStyle w:val="Standard"/>
              <w:jc w:val="center"/>
              <w:rPr>
                <w:rFonts w:ascii="Times New Roman" w:hAnsi="Times New Roman" w:cs="Times New Roman"/>
                <w:bCs/>
                <w:color w:val="000000"/>
                <w14:shadow w14:blurRad="38036" w14:dist="18745" w14:dir="2700000" w14:sx="100000" w14:sy="100000" w14:kx="0" w14:ky="0" w14:algn="b">
                  <w14:srgbClr w14:val="000000"/>
                </w14:shadow>
              </w:rPr>
            </w:pPr>
            <w:r>
              <w:rPr>
                <w:rFonts w:ascii="Times New Roman" w:hAnsi="Times New Roman" w:cs="Times New Roman"/>
                <w:bCs/>
                <w:color w:val="000000"/>
                <w14:shadow w14:blurRad="38036" w14:dist="18745" w14:dir="2700000" w14:sx="100000" w14:sy="100000" w14:kx="0" w14:ky="0" w14:algn="b">
                  <w14:srgbClr w14:val="000000"/>
                </w14:shadow>
              </w:rPr>
              <w:t>Presidente da CEASTMA</w:t>
            </w:r>
          </w:p>
          <w:p w:rsidR="00896D51" w:rsidRDefault="00896D51">
            <w:pPr>
              <w:pStyle w:val="Standard"/>
              <w:jc w:val="center"/>
              <w:rPr>
                <w:rFonts w:ascii="Times New Roman" w:hAnsi="Times New Roman" w:cs="Times New Roman"/>
                <w:bCs/>
                <w:color w:val="000000"/>
                <w14:shadow w14:blurRad="38036" w14:dist="18745" w14:dir="2700000" w14:sx="100000" w14:sy="100000" w14:kx="0" w14:ky="0" w14:algn="b">
                  <w14:srgbClr w14:val="000000"/>
                </w14:shadow>
              </w:rPr>
            </w:pPr>
          </w:p>
          <w:p w:rsidR="00896D51" w:rsidRDefault="00896D51">
            <w:pPr>
              <w:pStyle w:val="Standard"/>
              <w:jc w:val="center"/>
              <w:rPr>
                <w:rFonts w:ascii="Times New Roman" w:hAnsi="Times New Roman" w:cs="Times New Roman"/>
                <w:bCs/>
                <w:color w:val="000000"/>
                <w14:shadow w14:blurRad="38036" w14:dist="18745" w14:dir="2700000" w14:sx="100000" w14:sy="100000" w14:kx="0" w14:ky="0" w14:algn="b">
                  <w14:srgbClr w14:val="000000"/>
                </w14:shadow>
              </w:rPr>
            </w:pPr>
          </w:p>
          <w:p w:rsidR="00896D51" w:rsidRDefault="00835D18">
            <w:pPr>
              <w:pStyle w:val="Standard"/>
              <w:jc w:val="center"/>
              <w:rPr>
                <w:rFonts w:ascii="Times New Roman" w:hAnsi="Times New Roman" w:cs="Times New Roman"/>
                <w:bCs/>
                <w:color w:val="000000"/>
                <w14:shadow w14:blurRad="38036" w14:dist="18745" w14:dir="2700000" w14:sx="100000" w14:sy="100000" w14:kx="0" w14:ky="0" w14:algn="b">
                  <w14:srgbClr w14:val="000000"/>
                </w14:shadow>
              </w:rPr>
            </w:pPr>
            <w:r>
              <w:rPr>
                <w:rFonts w:ascii="Times New Roman" w:hAnsi="Times New Roman" w:cs="Times New Roman"/>
                <w:bCs/>
                <w:color w:val="000000"/>
                <w14:shadow w14:blurRad="38036" w14:dist="18745" w14:dir="2700000" w14:sx="100000" w14:sy="100000" w14:kx="0" w14:ky="0" w14:algn="b">
                  <w14:srgbClr w14:val="000000"/>
                </w14:shadow>
              </w:rPr>
              <w:t>Valmarino Machado</w:t>
            </w:r>
          </w:p>
          <w:p w:rsidR="00896D51" w:rsidRDefault="00835D18">
            <w:pPr>
              <w:pStyle w:val="Standarduser"/>
              <w:widowControl w:val="0"/>
              <w:jc w:val="center"/>
              <w:rPr>
                <w:rFonts w:ascii="Times New Roman" w:hAnsi="Times New Roman" w:cs="Times New Roman"/>
                <w:bCs/>
                <w:color w:val="000000"/>
                <w14:shadow w14:blurRad="38036" w14:dist="18745" w14:dir="2700000" w14:sx="100000" w14:sy="100000" w14:kx="0" w14:ky="0" w14:algn="b">
                  <w14:srgbClr w14:val="000000"/>
                </w14:shadow>
              </w:rPr>
            </w:pPr>
            <w:r>
              <w:rPr>
                <w:rFonts w:ascii="Times New Roman" w:hAnsi="Times New Roman" w:cs="Times New Roman"/>
                <w:bCs/>
                <w:color w:val="000000"/>
                <w14:shadow w14:blurRad="38036" w14:dist="18745" w14:dir="2700000" w14:sx="100000" w14:sy="100000" w14:kx="0" w14:ky="0" w14:algn="b">
                  <w14:srgbClr w14:val="000000"/>
                </w14:shadow>
              </w:rPr>
              <w:t>Presidente da CFOOSP</w:t>
            </w:r>
          </w:p>
        </w:tc>
        <w:tc>
          <w:tcPr>
            <w:tcW w:w="261" w:type="dxa"/>
            <w:shd w:val="clear" w:color="auto" w:fill="auto"/>
            <w:tcMar>
              <w:top w:w="0" w:type="dxa"/>
              <w:left w:w="133" w:type="dxa"/>
              <w:bottom w:w="0" w:type="dxa"/>
              <w:right w:w="108" w:type="dxa"/>
            </w:tcMar>
          </w:tcPr>
          <w:p w:rsidR="00896D51" w:rsidRDefault="00896D51">
            <w:pPr>
              <w:pStyle w:val="Standard"/>
              <w:jc w:val="center"/>
              <w:rPr>
                <w:rFonts w:ascii="Times New Roman" w:hAnsi="Times New Roman" w:cs="Times New Roman"/>
                <w:bCs/>
                <w:color w:val="000000"/>
                <w14:shadow w14:blurRad="38036" w14:dist="18745" w14:dir="2700000" w14:sx="100000" w14:sy="100000" w14:kx="0" w14:ky="0" w14:algn="b">
                  <w14:srgbClr w14:val="000000"/>
                </w14:shadow>
              </w:rPr>
            </w:pPr>
          </w:p>
          <w:p w:rsidR="00896D51" w:rsidRDefault="00896D51">
            <w:pPr>
              <w:pStyle w:val="Standard"/>
              <w:jc w:val="center"/>
              <w:rPr>
                <w:rFonts w:ascii="Times New Roman" w:hAnsi="Times New Roman" w:cs="Times New Roman"/>
                <w:bCs/>
                <w:color w:val="000000"/>
                <w14:shadow w14:blurRad="38036" w14:dist="18745" w14:dir="2700000" w14:sx="100000" w14:sy="100000" w14:kx="0" w14:ky="0" w14:algn="b">
                  <w14:srgbClr w14:val="000000"/>
                </w14:shadow>
              </w:rPr>
            </w:pPr>
          </w:p>
          <w:p w:rsidR="00896D51" w:rsidRDefault="00896D51">
            <w:pPr>
              <w:pStyle w:val="Standard"/>
              <w:jc w:val="center"/>
              <w:rPr>
                <w:rFonts w:ascii="Times New Roman" w:hAnsi="Times New Roman" w:cs="Times New Roman"/>
                <w:bCs/>
                <w:color w:val="000000"/>
                <w14:shadow w14:blurRad="38036" w14:dist="18745" w14:dir="2700000" w14:sx="100000" w14:sy="100000" w14:kx="0" w14:ky="0" w14:algn="b">
                  <w14:srgbClr w14:val="000000"/>
                </w14:shadow>
              </w:rPr>
            </w:pPr>
          </w:p>
        </w:tc>
      </w:tr>
    </w:tbl>
    <w:p w:rsidR="00896D51" w:rsidRDefault="00896D51">
      <w:pPr>
        <w:pStyle w:val="Standarduser"/>
        <w:rPr>
          <w:rFonts w:ascii="Times New Roman" w:hAnsi="Times New Roman" w:cs="Times New Roman"/>
          <w:bCs/>
          <w:color w:val="000000"/>
          <w14:shadow w14:blurRad="38036" w14:dist="18745" w14:dir="2700000" w14:sx="100000" w14:sy="100000" w14:kx="0" w14:ky="0" w14:algn="b">
            <w14:srgbClr w14:val="000000"/>
          </w14:shadow>
        </w:rPr>
      </w:pPr>
    </w:p>
    <w:sectPr w:rsidR="00896D51">
      <w:headerReference w:type="default" r:id="rId7"/>
      <w:footerReference w:type="default" r:id="rId8"/>
      <w:pgSz w:w="11906" w:h="16838"/>
      <w:pgMar w:top="1693" w:right="1134" w:bottom="1969"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25BB" w:rsidRDefault="00835D18">
      <w:pPr>
        <w:rPr>
          <w:rFonts w:hint="eastAsia"/>
        </w:rPr>
      </w:pPr>
      <w:r>
        <w:separator/>
      </w:r>
    </w:p>
  </w:endnote>
  <w:endnote w:type="continuationSeparator" w:id="0">
    <w:p w:rsidR="00B725BB" w:rsidRDefault="00835D1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1"/>
    <w:family w:val="roman"/>
    <w:pitch w:val="variable"/>
    <w:sig w:usb0="0000A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551E" w:rsidRDefault="00835D18">
    <w:pPr>
      <w:pStyle w:val="Rodap1"/>
      <w:jc w:val="center"/>
      <w:rPr>
        <w:rFonts w:ascii="Arial" w:hAnsi="Arial"/>
        <w:b/>
        <w:bCs/>
      </w:rPr>
    </w:pPr>
    <w:r>
      <w:rPr>
        <w:rFonts w:ascii="Arial" w:hAnsi="Arial"/>
        <w:b/>
        <w:bCs/>
      </w:rPr>
      <w:t>Av. Rudá nº 745 – Zona Nova – Capão da Canoa – RS – CEP: 95555-000</w:t>
    </w:r>
  </w:p>
  <w:p w:rsidR="00BF551E" w:rsidRDefault="00835D18">
    <w:pPr>
      <w:pStyle w:val="Rodap1"/>
      <w:jc w:val="center"/>
      <w:rPr>
        <w:rFonts w:hint="eastAsia"/>
      </w:rPr>
    </w:pPr>
    <w:r>
      <w:rPr>
        <w:rStyle w:val="Fontepargpadro1"/>
        <w:rFonts w:ascii="Arial" w:hAnsi="Arial"/>
        <w:b/>
        <w:bCs/>
      </w:rPr>
      <w:t xml:space="preserve">Fone/Fax: (51) 3625-1132 – </w:t>
    </w:r>
    <w:hyperlink r:id="rId1" w:history="1">
      <w:r>
        <w:rPr>
          <w:rStyle w:val="Internetlink"/>
          <w:rFonts w:ascii="Arial" w:hAnsi="Arial"/>
          <w:b/>
          <w:bCs/>
        </w:rPr>
        <w:t>www.cmcc.rs.gov.br</w:t>
      </w:r>
    </w:hyperlink>
    <w:r>
      <w:rPr>
        <w:rStyle w:val="Fontepargpadro1"/>
        <w:rFonts w:ascii="Arial" w:hAnsi="Arial"/>
        <w:b/>
        <w:bCs/>
      </w:rPr>
      <w:t xml:space="preserve"> – camara@cmcc.rs.gov.br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25BB" w:rsidRDefault="00835D18">
      <w:pPr>
        <w:rPr>
          <w:rFonts w:hint="eastAsia"/>
        </w:rPr>
      </w:pPr>
      <w:r>
        <w:rPr>
          <w:color w:val="000000"/>
        </w:rPr>
        <w:separator/>
      </w:r>
    </w:p>
  </w:footnote>
  <w:footnote w:type="continuationSeparator" w:id="0">
    <w:p w:rsidR="00B725BB" w:rsidRDefault="00835D1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551E" w:rsidRDefault="00835D18">
    <w:pPr>
      <w:pStyle w:val="Cabealho1"/>
      <w:rPr>
        <w:rFonts w:hint="eastAsia"/>
      </w:rPr>
    </w:pPr>
    <w:r>
      <w:rPr>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-546838</wp:posOffset>
          </wp:positionV>
          <wp:extent cx="768242" cy="921962"/>
          <wp:effectExtent l="0" t="0" r="0" b="0"/>
          <wp:wrapSquare wrapText="bothSides"/>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68242" cy="92196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C4A49"/>
    <w:multiLevelType w:val="multilevel"/>
    <w:tmpl w:val="149E57B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51"/>
    <w:rsid w:val="00835D18"/>
    <w:rsid w:val="00896D51"/>
    <w:rsid w:val="00B07668"/>
    <w:rsid w:val="00B725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5F435FDB-86E8-4703-ABEA-352BBCDF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3"/>
        <w:sz w:val="24"/>
        <w:szCs w:val="24"/>
        <w:lang w:val="pt-B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paragraph" w:customStyle="1" w:styleId="Standard">
    <w:name w:val="Standard"/>
    <w:pPr>
      <w:widowControl w:val="0"/>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customStyle="1" w:styleId="Lista1">
    <w:name w:val="Lista1"/>
    <w:basedOn w:val="Standard"/>
  </w:style>
  <w:style w:type="paragraph" w:customStyle="1" w:styleId="Legenda1">
    <w:name w:val="Legenda1"/>
    <w:pPr>
      <w:suppressLineNumbers/>
      <w:suppressAutoHyphens/>
      <w:spacing w:before="120" w:after="120"/>
    </w:pPr>
    <w:rPr>
      <w:i/>
      <w:iCs/>
    </w:rPr>
  </w:style>
  <w:style w:type="paragraph" w:customStyle="1" w:styleId="Index">
    <w:name w:val="Index"/>
    <w:basedOn w:val="Standard"/>
    <w:pPr>
      <w:suppressLineNumbers/>
    </w:pPr>
  </w:style>
  <w:style w:type="paragraph" w:customStyle="1" w:styleId="Ttulo1">
    <w:name w:val="Título1"/>
    <w:basedOn w:val="Standard"/>
    <w:pPr>
      <w:keepNext/>
      <w:spacing w:before="240" w:after="120"/>
    </w:pPr>
    <w:rPr>
      <w:rFonts w:ascii="Liberation Sans" w:eastAsia="Microsoft YaHei" w:hAnsi="Liberation Sans" w:cs="Liberation Sans"/>
      <w:sz w:val="28"/>
      <w:szCs w:val="28"/>
    </w:rPr>
  </w:style>
  <w:style w:type="paragraph" w:customStyle="1" w:styleId="Standarduser">
    <w:name w:val="Standard (user)"/>
    <w:pPr>
      <w:suppressAutoHyphens/>
    </w:pPr>
  </w:style>
  <w:style w:type="paragraph" w:customStyle="1" w:styleId="Textbodyuser">
    <w:name w:val="Text body (user)"/>
    <w:basedOn w:val="Standarduser"/>
    <w:pPr>
      <w:spacing w:after="140" w:line="288" w:lineRule="auto"/>
    </w:pPr>
  </w:style>
  <w:style w:type="paragraph" w:customStyle="1" w:styleId="HeaderandFooter">
    <w:name w:val="Header and Footer"/>
    <w:basedOn w:val="Standard"/>
  </w:style>
  <w:style w:type="paragraph" w:customStyle="1" w:styleId="Cabealho1">
    <w:name w:val="Cabeçalho1"/>
    <w:basedOn w:val="Standarduser"/>
    <w:pPr>
      <w:suppressLineNumbers/>
      <w:tabs>
        <w:tab w:val="center" w:pos="4819"/>
        <w:tab w:val="right" w:pos="9638"/>
      </w:tabs>
    </w:pPr>
  </w:style>
  <w:style w:type="paragraph" w:customStyle="1" w:styleId="Rodap1">
    <w:name w:val="Rodapé1"/>
    <w:basedOn w:val="Standarduser"/>
    <w:pPr>
      <w:suppressLineNumbers/>
      <w:tabs>
        <w:tab w:val="center" w:pos="4819"/>
        <w:tab w:val="right" w:pos="9638"/>
      </w:tabs>
    </w:pPr>
  </w:style>
  <w:style w:type="paragraph" w:customStyle="1" w:styleId="Textodebalo1">
    <w:name w:val="Texto de balão1"/>
    <w:basedOn w:val="Standard"/>
    <w:rPr>
      <w:rFonts w:ascii="Segoe UI" w:eastAsia="Segoe UI" w:hAnsi="Segoe UI" w:cs="Segoe UI"/>
      <w:sz w:val="18"/>
      <w:szCs w:val="16"/>
    </w:r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TextodebaloChar">
    <w:name w:val="Texto de balão Char"/>
    <w:basedOn w:val="Fontepargpadro1"/>
    <w:rPr>
      <w:rFonts w:ascii="Segoe UI" w:eastAsia="Segoe UI" w:hAnsi="Segoe UI" w:cs="Segoe UI"/>
      <w:sz w:val="18"/>
      <w:szCs w:val="16"/>
    </w:rPr>
  </w:style>
  <w:style w:type="character" w:customStyle="1" w:styleId="ListLabel1">
    <w:name w:val="ListLabel 1"/>
    <w:rPr>
      <w:rFonts w:ascii="Arial" w:eastAsia="Arial" w:hAnsi="Arial" w:cs="Arial"/>
      <w:b/>
      <w:bCs/>
    </w:rPr>
  </w:style>
  <w:style w:type="character" w:customStyle="1" w:styleId="ListLabel2">
    <w:name w:val="ListLabel 2"/>
    <w:rPr>
      <w:rFonts w:ascii="Arial" w:eastAsia="Arial" w:hAnsi="Arial" w:cs="Arial"/>
      <w:b/>
      <w:bCs/>
    </w:rPr>
  </w:style>
  <w:style w:type="character" w:customStyle="1" w:styleId="ListLabel3">
    <w:name w:val="ListLabel 3"/>
    <w:rPr>
      <w:rFonts w:ascii="Arial" w:eastAsia="Arial" w:hAnsi="Arial" w:cs="Arial"/>
      <w:b/>
      <w:bCs/>
    </w:rPr>
  </w:style>
  <w:style w:type="character" w:customStyle="1" w:styleId="ListLabel4">
    <w:name w:val="ListLabel 4"/>
    <w:rPr>
      <w:rFonts w:ascii="Arial" w:eastAsia="Arial" w:hAnsi="Arial" w:cs="Arial"/>
      <w:b/>
      <w:bCs/>
    </w:rPr>
  </w:style>
  <w:style w:type="character" w:customStyle="1" w:styleId="ListLabel5">
    <w:name w:val="ListLabel 5"/>
    <w:rPr>
      <w:rFonts w:ascii="Arial" w:eastAsia="Arial" w:hAnsi="Arial" w:cs="Arial"/>
      <w:b/>
      <w:bCs/>
    </w:rPr>
  </w:style>
  <w:style w:type="character" w:customStyle="1" w:styleId="Hyperlink1">
    <w:name w:val="Hyperlink1"/>
    <w:rPr>
      <w:color w:val="000080"/>
      <w:u w:val="single"/>
    </w:rPr>
  </w:style>
  <w:style w:type="numbering" w:customStyle="1" w:styleId="NoList1">
    <w:name w:val="No List_1"/>
    <w:basedOn w:val="Semlista"/>
    <w:pPr>
      <w:numPr>
        <w:numId w:val="1"/>
      </w:numPr>
    </w:pPr>
  </w:style>
  <w:style w:type="paragraph" w:styleId="Cabealho">
    <w:name w:val="header"/>
    <w:basedOn w:val="Normal"/>
    <w:link w:val="CabealhoChar"/>
    <w:uiPriority w:val="99"/>
    <w:unhideWhenUsed/>
    <w:pPr>
      <w:tabs>
        <w:tab w:val="center" w:pos="4680"/>
        <w:tab w:val="right" w:pos="9360"/>
      </w:tabs>
    </w:pPr>
    <w:rPr>
      <w:rFonts w:cs="Mangal"/>
      <w:szCs w:val="21"/>
    </w:rPr>
  </w:style>
  <w:style w:type="character" w:customStyle="1" w:styleId="CabealhoChar">
    <w:name w:val="Cabeçalho Char"/>
    <w:basedOn w:val="Fontepargpadro"/>
    <w:link w:val="Cabealho"/>
    <w:uiPriority w:val="99"/>
    <w:rPr>
      <w:rFonts w:cs="Mangal"/>
      <w:szCs w:val="21"/>
    </w:rPr>
  </w:style>
  <w:style w:type="paragraph" w:styleId="Rodap">
    <w:name w:val="footer"/>
    <w:basedOn w:val="Normal"/>
    <w:link w:val="RodapChar"/>
    <w:uiPriority w:val="99"/>
    <w:unhideWhenUsed/>
    <w:pPr>
      <w:tabs>
        <w:tab w:val="center" w:pos="4680"/>
        <w:tab w:val="right" w:pos="9360"/>
      </w:tabs>
    </w:pPr>
    <w:rPr>
      <w:rFonts w:cs="Mangal"/>
      <w:szCs w:val="21"/>
    </w:rPr>
  </w:style>
  <w:style w:type="character" w:customStyle="1" w:styleId="RodapChar">
    <w:name w:val="Rodapé Char"/>
    <w:basedOn w:val="Fontepargpadro"/>
    <w:link w:val="Rodap"/>
    <w:uiPriority w:val="99"/>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hyperlink" Target="http://www.cmcc.rs.gov.br/"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1257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CAMARA-4</dc:creator>
  <cp:lastModifiedBy>Cleiton Roberto Becker</cp:lastModifiedBy>
  <cp:revision>2</cp:revision>
  <cp:lastPrinted>2023-03-20T17:43:00Z</cp:lastPrinted>
  <dcterms:created xsi:type="dcterms:W3CDTF">2023-05-25T21:26:00Z</dcterms:created>
  <dcterms:modified xsi:type="dcterms:W3CDTF">2023-05-25T21:26:00Z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