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color w:val="000000"/>
          <w:sz w:val="28"/>
          <w:szCs w:val="28"/>
          <w:shd w:fill="auto" w:val="clear"/>
        </w:rPr>
        <w:t xml:space="preserve">Aviso de </w:t>
      </w:r>
    </w:p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 xml:space="preserve">DISPENSA </w:t>
      </w:r>
    </w:p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DE LICITAÇÃO</w:t>
      </w:r>
    </w:p>
    <w:p>
      <w:pPr>
        <w:pStyle w:val="Normal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i/>
          <w:iCs/>
          <w:color w:val="000000"/>
          <w:sz w:val="28"/>
          <w:szCs w:val="28"/>
          <w:shd w:fill="auto" w:val="clear"/>
        </w:rPr>
        <w:t>N.º 07/2024</w:t>
      </w:r>
    </w:p>
    <w:p>
      <w:pPr>
        <w:pStyle w:val="Normal"/>
        <w:spacing w:lineRule="auto" w:line="259"/>
        <w:rPr>
          <w:rFonts w:ascii="Arial" w:hAnsi="Arial" w:cs="Arial"/>
          <w:b/>
          <w:bCs/>
          <w:color w:val="000000"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</w:r>
    </w:p>
    <w:p>
      <w:pPr>
        <w:pStyle w:val="Normal"/>
        <w:spacing w:lineRule="auto" w:line="259"/>
        <w:rPr>
          <w:rFonts w:ascii="Arial" w:hAnsi="Arial" w:cs="Arial"/>
          <w:b/>
          <w:bCs/>
          <w:color w:val="000000"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</w:r>
    </w:p>
    <w:p>
      <w:pPr>
        <w:pStyle w:val="Normal"/>
        <w:spacing w:lineRule="auto" w:line="259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CONTRATANTE</w:t>
      </w:r>
      <w:r>
        <w:rPr>
          <w:rFonts w:cs="Arial" w:ascii="Arial" w:hAnsi="Arial"/>
          <w:b w:val="false"/>
          <w:bCs w:val="false"/>
          <w:color w:val="000000"/>
          <w:sz w:val="24"/>
          <w:szCs w:val="24"/>
          <w:shd w:fill="auto" w:val="clear"/>
        </w:rPr>
        <w:t xml:space="preserve"> 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CÂMARA MUNICIPAL DE VEREADORES DE SARANDI</w:t>
      </w:r>
    </w:p>
    <w:p>
      <w:pPr>
        <w:pStyle w:val="Normal"/>
        <w:rPr>
          <w:rFonts w:ascii="Arial" w:hAnsi="Arial" w:cs="Arial"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OBJETO</w:t>
      </w:r>
    </w:p>
    <w:p>
      <w:pPr>
        <w:pStyle w:val="Normal"/>
        <w:widowControl w:val="false"/>
        <w:suppressAutoHyphens w:val="false"/>
        <w:spacing w:before="0" w:after="160"/>
        <w:jc w:val="both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  <w:lang w:val="pt-BR" w:bidi="ar-SA"/>
        </w:rPr>
        <w:t>AQUISIÇÃO DE PRODUTOS DE LIMPEZA E HIGIENE DE LINHA INSTITUCIONAL.</w:t>
      </w:r>
    </w:p>
    <w:p>
      <w:pPr>
        <w:pStyle w:val="Normal"/>
        <w:rPr>
          <w:rFonts w:ascii="Arial" w:hAnsi="Arial" w:cs="Arial"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 xml:space="preserve">VALOR </w:t>
      </w:r>
      <w:bookmarkStart w:id="0" w:name="_GoBack"/>
      <w:bookmarkEnd w:id="0"/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ESTIMADO DA AQUISIÇÃO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 xml:space="preserve">R$ </w:t>
      </w:r>
      <w:r>
        <w:rPr>
          <w:rFonts w:eastAsia="SimSun" w:cs="Arial" w:ascii="Arial" w:hAnsi="Arial"/>
          <w:b/>
          <w:bCs/>
          <w:color w:val="000000"/>
          <w:kern w:val="2"/>
          <w:sz w:val="28"/>
          <w:szCs w:val="28"/>
          <w:shd w:fill="auto" w:val="clear"/>
          <w:lang w:val="pt-BR" w:bidi="ar-SA"/>
        </w:rPr>
        <w:t>10.829,05</w:t>
      </w:r>
    </w:p>
    <w:p>
      <w:pPr>
        <w:pStyle w:val="Normal"/>
        <w:rPr>
          <w:rFonts w:ascii="Arial" w:hAnsi="Arial" w:cs="Arial"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PERÍODO DE RECEBIMENTO DE PROPOSTAS ADICIONAIS</w:t>
      </w:r>
    </w:p>
    <w:p>
      <w:pPr>
        <w:pStyle w:val="Normal"/>
        <w:spacing w:lineRule="auto" w:line="276"/>
        <w:rPr>
          <w:rFonts w:ascii="Arial" w:hAnsi="Arial"/>
          <w:highlight w:val="none"/>
          <w:shd w:fill="FFFF00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 xml:space="preserve">De 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13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/0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8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/2024 às 00h00min</w:t>
      </w:r>
    </w:p>
    <w:p>
      <w:pPr>
        <w:pStyle w:val="Normal"/>
        <w:spacing w:lineRule="auto" w:line="276"/>
        <w:rPr>
          <w:rFonts w:ascii="Arial" w:hAnsi="Arial"/>
          <w:highlight w:val="none"/>
          <w:shd w:fill="FFFF00" w:val="clear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 xml:space="preserve">Até 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15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/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08</w:t>
      </w:r>
      <w:r>
        <w:rPr>
          <w:rFonts w:cs="Arial" w:ascii="Arial" w:hAnsi="Arial"/>
          <w:b/>
          <w:bCs/>
          <w:color w:val="000000"/>
          <w:sz w:val="28"/>
          <w:szCs w:val="28"/>
          <w:shd w:fill="FFFF00" w:val="clear"/>
        </w:rPr>
        <w:t>/2024 às 23h59min</w:t>
      </w:r>
    </w:p>
    <w:p>
      <w:pPr>
        <w:pStyle w:val="Normal"/>
        <w:rPr>
          <w:rFonts w:ascii="Arial" w:hAnsi="Arial" w:cs="Arial"/>
          <w:b/>
          <w:bCs/>
          <w:color w:val="000000"/>
          <w:sz w:val="32"/>
          <w:szCs w:val="32"/>
          <w:highlight w:val="none"/>
          <w:shd w:fill="auto" w:val="clear"/>
        </w:rPr>
      </w:pPr>
      <w:r>
        <w:rPr>
          <w:rFonts w:cs="Arial" w:ascii="Arial" w:hAnsi="Arial"/>
          <w:b/>
          <w:bCs/>
          <w:color w:val="000000"/>
          <w:sz w:val="32"/>
          <w:szCs w:val="32"/>
          <w:shd w:fill="auto" w:val="clear"/>
        </w:rPr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PREFERÊNCIA ME/EPP/EQUIPARADAS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SIM</w:t>
      </w:r>
    </w:p>
    <w:p>
      <w:pPr>
        <w:pStyle w:val="Normal"/>
        <w:rPr>
          <w:rFonts w:ascii="Arial" w:hAnsi="Arial"/>
          <w:color w:val="000000"/>
          <w:highlight w:val="none"/>
          <w:shd w:fill="auto" w:val="clear"/>
        </w:rPr>
      </w:pPr>
      <w:r>
        <w:rPr>
          <w:rFonts w:ascii="Arial" w:hAnsi="Arial"/>
          <w:color w:val="000000"/>
          <w:shd w:fill="auto" w:val="clear"/>
        </w:rPr>
      </w:r>
    </w:p>
    <w:p>
      <w:pPr>
        <w:pStyle w:val="Normal"/>
        <w:spacing w:lineRule="auto" w:line="240"/>
        <w:rPr>
          <w:rFonts w:ascii="Arial" w:hAnsi="Arial"/>
        </w:rPr>
      </w:pPr>
      <w:r>
        <w:rPr>
          <w:rFonts w:cs="Arial" w:ascii="Arial" w:hAnsi="Arial"/>
          <w:b w:val="false"/>
          <w:bCs w:val="false"/>
          <w:color w:val="000000"/>
          <w:sz w:val="28"/>
          <w:szCs w:val="28"/>
          <w:shd w:fill="auto" w:val="clear"/>
        </w:rPr>
        <w:t>CONTATO PARA ENVIO DE PROPOSTAS:</w:t>
      </w:r>
    </w:p>
    <w:p>
      <w:pPr>
        <w:pStyle w:val="Normal"/>
        <w:spacing w:lineRule="auto" w:line="240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Email: camara@sarandi.rs.leg.br</w:t>
      </w:r>
    </w:p>
    <w:p>
      <w:pPr>
        <w:pStyle w:val="Normal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>Presencial: Avenida Sete de Setembro, 1790, Centro, Sarandi – RS</w:t>
      </w:r>
    </w:p>
    <w:p>
      <w:pPr>
        <w:pStyle w:val="Normal"/>
        <w:rPr>
          <w:rFonts w:ascii="Arial" w:hAnsi="Arial" w:cs="Arial"/>
          <w:b/>
          <w:bCs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sz w:val="28"/>
          <w:szCs w:val="28"/>
          <w:shd w:fill="auto" w:val="clear"/>
        </w:rPr>
      </w:r>
    </w:p>
    <w:p>
      <w:pPr>
        <w:pStyle w:val="Normal"/>
        <w:rPr>
          <w:rFonts w:ascii="Arial" w:hAnsi="Arial" w:cs="Arial"/>
          <w:b/>
          <w:bCs/>
          <w:sz w:val="28"/>
          <w:szCs w:val="28"/>
          <w:highlight w:val="none"/>
          <w:shd w:fill="auto" w:val="clear"/>
        </w:rPr>
      </w:pPr>
      <w:r>
        <w:rPr>
          <w:rFonts w:cs="Arial" w:ascii="Arial" w:hAnsi="Arial"/>
          <w:b/>
          <w:bCs/>
          <w:sz w:val="28"/>
          <w:szCs w:val="28"/>
          <w:shd w:fill="auto" w:val="clear"/>
        </w:rPr>
      </w:r>
    </w:p>
    <w:p>
      <w:pPr>
        <w:pStyle w:val="Normal"/>
        <w:jc w:val="both"/>
        <w:rPr>
          <w:rFonts w:ascii="Arial" w:hAnsi="Arial"/>
        </w:rPr>
      </w:pPr>
      <w:r>
        <w:rPr>
          <w:rFonts w:cs="Arial" w:ascii="Arial" w:hAnsi="Arial"/>
          <w:b/>
          <w:bCs/>
          <w:color w:val="000000"/>
          <w:sz w:val="28"/>
          <w:szCs w:val="28"/>
          <w:shd w:fill="auto" w:val="clear"/>
        </w:rPr>
        <w:tab/>
        <w:t xml:space="preserve">Todas as informações relevantes constam no Anexo I – Termo de Referência. </w:t>
      </w:r>
      <w:r>
        <w:br w:type="page"/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</w:rPr>
        <w:t>TERMO DE REFERÊNCIA – LEI 14.133/21</w:t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</w:rPr>
        <w:t>COMPRAS – DISPENSA DE LICITAÇÃO</w:t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iCs/>
        </w:rPr>
        <w:t>PROCESSO ADMINISTRATIVO Nº 08/2024</w:t>
      </w:r>
    </w:p>
    <w:p>
      <w:pPr>
        <w:pStyle w:val="Normal"/>
        <w:spacing w:lineRule="auto" w:line="276"/>
        <w:jc w:val="center"/>
        <w:rPr>
          <w:rFonts w:ascii="Arial" w:hAnsi="Arial"/>
        </w:rPr>
      </w:pPr>
      <w:r>
        <w:rPr>
          <w:rFonts w:cs="Arial" w:ascii="Arial" w:hAnsi="Arial"/>
          <w:b/>
          <w:bCs/>
          <w:iCs/>
        </w:rPr>
        <w:t>CÂMARA MUNICIPAL DE SARANDI RS</w:t>
      </w:r>
    </w:p>
    <w:p>
      <w:pPr>
        <w:pStyle w:val="Normal"/>
        <w:spacing w:lineRule="auto" w:line="360"/>
        <w:ind w:firstLine="709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ListParagraph"/>
        <w:numPr>
          <w:ilvl w:val="0"/>
          <w:numId w:val="7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/>
        </w:rPr>
      </w:pPr>
      <w:r>
        <w:rPr>
          <w:rFonts w:cs="Arial" w:ascii="Arial" w:hAnsi="Arial"/>
          <w:b/>
          <w:bCs/>
        </w:rPr>
        <w:t xml:space="preserve">DAS CONDIÇÕES GERAIS DA CONTRATAÇÃO </w:t>
      </w:r>
    </w:p>
    <w:p>
      <w:pPr>
        <w:pStyle w:val="Normal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bCs/>
          <w:iCs/>
        </w:rPr>
        <w:t>A presente licitação tem por objetivo a aquisição de materiais de higiene e limpeza para a Câmara Municipal de Sarandi.</w:t>
      </w:r>
    </w:p>
    <w:p>
      <w:pPr>
        <w:pStyle w:val="Normal"/>
        <w:spacing w:lineRule="auto" w:line="360" w:before="0" w:after="0"/>
        <w:ind w:firstLine="851"/>
        <w:jc w:val="both"/>
        <w:rPr/>
      </w:pPr>
      <w:r>
        <w:rPr>
          <w:rFonts w:eastAsia="Aptos" w:cs="Arial" w:ascii="Arial" w:hAnsi="Arial" w:eastAsiaTheme="minorHAnsi"/>
          <w:bCs/>
          <w:iCs/>
        </w:rPr>
        <w:t xml:space="preserve">A participação é exclusiva para microempresas e empresas de pequeno porte, conforme </w:t>
      </w:r>
      <w:hyperlink r:id="rId2">
        <w:r>
          <w:rPr>
            <w:rFonts w:eastAsia="Aptos" w:cs="Arial" w:ascii="Arial" w:hAnsi="Arial" w:eastAsiaTheme="minorHAnsi"/>
            <w:bCs/>
            <w:iCs/>
          </w:rPr>
          <w:t>art. 48 da LC nº 123, de 14 de dezembro de 2006</w:t>
        </w:r>
      </w:hyperlink>
      <w:r>
        <w:rPr>
          <w:rFonts w:eastAsia="Aptos" w:cs="Arial" w:ascii="Arial" w:hAnsi="Arial" w:eastAsiaTheme="minorHAnsi"/>
          <w:bCs/>
          <w:iCs/>
        </w:rPr>
        <w:t>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ListParagraph"/>
        <w:numPr>
          <w:ilvl w:val="0"/>
          <w:numId w:val="8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FORMA DE SELEÇÃO E CRITÉRIO DE JULGAMENTO</w:t>
      </w:r>
    </w:p>
    <w:p>
      <w:pPr>
        <w:pStyle w:val="Normal"/>
        <w:ind w:firstLine="709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bCs/>
          <w:iCs/>
        </w:rPr>
        <w:t xml:space="preserve">O fornecedor será selecionado por meio da realização de termo de formalização de dispensa de licitação, na </w:t>
      </w:r>
    </w:p>
    <w:p>
      <w:pPr>
        <w:pStyle w:val="Normal"/>
        <w:spacing w:lineRule="auto" w:line="360"/>
        <w:ind w:firstLine="851"/>
        <w:jc w:val="both"/>
        <w:rPr>
          <w:rFonts w:ascii="Arial" w:hAnsi="Arial" w:cs="Arial"/>
          <w:bCs/>
          <w:iCs/>
        </w:rPr>
      </w:pPr>
      <w:r>
        <w:rPr>
          <w:rFonts w:cs="Arial" w:ascii="Arial" w:hAnsi="Arial"/>
          <w:bCs/>
          <w:iCs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Modalidade:</w:t>
      </w:r>
      <w:r>
        <w:rPr>
          <w:rFonts w:cs="Arial" w:ascii="Arial" w:hAnsi="Arial"/>
          <w:bCs/>
          <w:iCs/>
        </w:rPr>
        <w:t xml:space="preserve"> DISPENSA DE LICITAÇÃO PRESENCIAL</w:t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Critério de julgamento:</w:t>
      </w:r>
      <w:r>
        <w:rPr>
          <w:rFonts w:cs="Arial" w:ascii="Arial" w:hAnsi="Arial"/>
          <w:bCs/>
          <w:iCs/>
        </w:rPr>
        <w:t xml:space="preserve"> pelo MENOR PREÇO por ITEM</w:t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 xml:space="preserve">Modo de Disputa: </w:t>
      </w:r>
      <w:r>
        <w:rPr>
          <w:rFonts w:cs="Arial" w:ascii="Arial" w:hAnsi="Arial"/>
          <w:bCs/>
          <w:iCs/>
        </w:rPr>
        <w:t>Fechado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</w:rPr>
        <w:t xml:space="preserve">Em consonância ao </w:t>
      </w:r>
      <w:r>
        <w:rPr>
          <w:rFonts w:cs="Arial" w:ascii="Arial" w:hAnsi="Arial"/>
          <w:color w:val="000000"/>
        </w:rPr>
        <w:t>§3º</w:t>
      </w:r>
      <w:r>
        <w:rPr>
          <w:rFonts w:cs="Arial" w:ascii="Arial" w:hAnsi="Arial"/>
        </w:rPr>
        <w:t xml:space="preserve"> do Art. 75 da Lei 14.133/2021, deverá a administração proceder à divulgação em sítio eletrônico oficial, pelo período mínimo de três dias úteis, de aviso de interesse em obter propostas adicionais de fornecedores interessados, selecionando a proposta mais vantajosa.</w:t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  <w:b/>
          <w:iCs/>
        </w:rPr>
      </w:pPr>
      <w:r>
        <w:rPr>
          <w:rFonts w:cs="Arial" w:ascii="Arial" w:hAnsi="Arial"/>
          <w:b/>
          <w:iCs/>
        </w:rPr>
      </w:r>
    </w:p>
    <w:p>
      <w:pPr>
        <w:pStyle w:val="ListParagraph"/>
        <w:numPr>
          <w:ilvl w:val="0"/>
          <w:numId w:val="9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/>
        <w:ind w:left="0" w:hanging="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DO OBJETO</w:t>
      </w:r>
    </w:p>
    <w:p>
      <w:pPr>
        <w:pStyle w:val="Normal"/>
        <w:ind w:firstLine="709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851"/>
        <w:rPr>
          <w:rFonts w:ascii="Arial" w:hAnsi="Arial"/>
        </w:rPr>
      </w:pPr>
      <w:r>
        <w:rPr>
          <w:rFonts w:cs="Arial" w:ascii="Arial" w:hAnsi="Arial"/>
        </w:rPr>
        <w:t>Os itens a serem adquiridos, cuja necessidade se faz premente, conforme requerimento, são os seguintes:</w:t>
      </w:r>
    </w:p>
    <w:p>
      <w:pPr>
        <w:pStyle w:val="Normal"/>
        <w:spacing w:lineRule="auto" w:line="360"/>
        <w:ind w:firstLine="85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85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851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5"/>
        <w:gridCol w:w="3853"/>
        <w:gridCol w:w="1106"/>
        <w:gridCol w:w="743"/>
        <w:gridCol w:w="1274"/>
        <w:gridCol w:w="1410"/>
      </w:tblGrid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Item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Especificação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Unidade de Medida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Qnt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Valor médio unitário estimado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Valor médio total estimado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01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Detergente líquido neutro para louça, embalagem de 5litros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05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R$ 17,60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R$ 88,00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Flanela 100% algodão, tamanho aproximado de 30cm x 40cm.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20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R$ 3,88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R$ 77,60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03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Limpador multiuso concentrado para limpeza geral, com diluição mínima de 1 parte de produto para 40 partes de água, em embalagem de 5litros.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05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R$ 62,23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R$ 311,15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04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Papel higiênico branco, uso institucional, 100% celulose virgem, folha dupla, macia. Rolos com no mínimo 250m de comprimento por 10cm de largura com diâmetro mínimo de 20cm, gramatura mínima de 21 g/m².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160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R$ 14,40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R$ 2.304,00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05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Papel toalha, uso institucional, alta absorção. Bobina de, no mínimo, 200m metros de comprimento por 20cm de largura, com diâmetro mínimo de 17cm e máximo de 20cm, gramatura mínima 38g/m².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120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R$ 32,53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R$ 3.903,60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06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Saco plástico para lixo com 7 micras, preto, capacidade de 20 litros. Fardo com 100 unidades.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30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R$ 9,63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R$ 288,90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07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Saco plástico para lixo com 7 micras, preto, capacidade 100/105litros. Fardo com 100 unidades.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20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R$ 53,63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R$ 1.072,60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08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Vassoura de cerdas plásticas com cabo em alumínio de no mínimo 140cm.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R$ 38,93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R$ 77,86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09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Lixeira em aço inox com tampa acionada por pedal com capacidade entre 12 e 15litros.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08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R$ 179,00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R$ 1.432,00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10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Lixeira em polipropileno (PP) com tapa vai-vem, capacidade de 60litros.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R$ 118,30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R$ 236,60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11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Lixeira em aço inox com tampa meia lua com capacidade de 30 litros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R$ 518,67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eastAsia="Calibri" w:cs="Arial" w:ascii="Arial" w:hAnsi="Arial"/>
                <w:kern w:val="2"/>
                <w:sz w:val="20"/>
                <w:szCs w:val="20"/>
                <w:lang w:val="pt-BR" w:eastAsia="en-US" w:bidi="ar-SA"/>
              </w:rPr>
              <w:t>R$ 1.037,34</w:t>
            </w:r>
          </w:p>
        </w:tc>
      </w:tr>
    </w:tbl>
    <w:p>
      <w:pPr>
        <w:pStyle w:val="Normal"/>
        <w:spacing w:lineRule="auto" w:line="360"/>
        <w:ind w:firstLine="709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/>
        <w:t>Vislumbra-se que tal valor é compatível com o praticado pelo mercado correspondente, observando-se o disposto no artigo 5° da Resolução de Mesa 04/</w:t>
      </w:r>
      <w:r>
        <w:rPr>
          <w:color w:val="auto"/>
        </w:rPr>
        <w:t xml:space="preserve">2024 </w:t>
      </w:r>
      <w:r>
        <w:rPr/>
        <w:t>e no art. 23, §1º, da Lei n.º 14.133/2021.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/>
        <w:t>O objeto desta contratação não se e</w:t>
      </w:r>
      <w:r>
        <w:rPr>
          <w:color w:val="auto"/>
        </w:rPr>
        <w:t xml:space="preserve">nquadra como sendo de bem de luxo, conforme Resolução de Mesa n.º 003/2024 e </w:t>
      </w:r>
      <w:r>
        <w:rPr>
          <w:rFonts w:eastAsia="Times New Roman"/>
          <w:lang w:eastAsia="zh-CN"/>
        </w:rPr>
        <w:t>tem natureza comum, nos termos do art. 6º, inciso XIII, da Lei Federal n.º 14.133/2021.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ormal"/>
        <w:shd w:val="clear" w:color="auto" w:fill="D9D9D9" w:themeFill="background1" w:themeFillShade="d9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4. FUNDAMENTAÇÃO DA CONTRATAÇÃO</w:t>
      </w:r>
    </w:p>
    <w:p>
      <w:pPr>
        <w:pStyle w:val="Normal"/>
        <w:suppressAutoHyphens w:val="false"/>
        <w:spacing w:lineRule="auto" w:line="360"/>
        <w:ind w:firstLine="851"/>
        <w:jc w:val="both"/>
        <w:rPr>
          <w:rFonts w:ascii="Arial" w:hAnsi="Arial"/>
        </w:rPr>
      </w:pPr>
      <w:r>
        <w:rPr>
          <w:rFonts w:eastAsia="Calibri" w:cs="Arial" w:ascii="Arial" w:hAnsi="Arial"/>
          <w:lang w:eastAsia="en-US"/>
        </w:rPr>
        <w:t>A realização deste processo licitatório é de vital importância para assegurar a manutenção da salubridade e do bem-estar de todos os servidores, vereadores e visitantes que frequentam as dependências desta Casa Legislativa. A necessidade de tais materiais é contínua e indispensável para garantir um ambiente de trabalho limpo, seguro e adequado às atividades legislativas. A licitação, visa otimizar recursos financeiros, garantir a qualidade dos produtos adquiridos e assegurar a transparência e a eficiência na gestão dos recursos públicos.</w:t>
      </w:r>
    </w:p>
    <w:p>
      <w:pPr>
        <w:pStyle w:val="Normal"/>
        <w:suppressAutoHyphens w:val="false"/>
        <w:spacing w:lineRule="auto" w:line="360"/>
        <w:ind w:firstLine="720"/>
        <w:jc w:val="both"/>
        <w:rPr>
          <w:rFonts w:ascii="Arial" w:hAnsi="Arial" w:eastAsia="Calibri" w:cs="Arial"/>
          <w:lang w:eastAsia="en-US"/>
        </w:rPr>
      </w:pPr>
      <w:r>
        <w:rPr>
          <w:rFonts w:eastAsia="Calibri" w:cs="Arial" w:ascii="Arial" w:hAnsi="Arial"/>
          <w:lang w:eastAsia="en-US"/>
        </w:rPr>
      </w:r>
    </w:p>
    <w:p>
      <w:pPr>
        <w:pStyle w:val="Normal"/>
        <w:shd w:val="clear" w:color="auto" w:fill="D9D9D9" w:themeFill="background1" w:themeFillShade="d9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  <w:b/>
          <w:iCs/>
        </w:rPr>
        <w:t>5. DESCRIÇÃO DA SOLUÇÃO COMO UM TODO</w:t>
      </w:r>
    </w:p>
    <w:p>
      <w:pPr>
        <w:pStyle w:val="Normal"/>
        <w:suppressAutoHyphens w:val="false"/>
        <w:rPr>
          <w:rFonts w:ascii="Arial" w:hAnsi="Arial"/>
        </w:rPr>
      </w:pPr>
      <w:r>
        <w:rPr>
          <w:rFonts w:eastAsia="Calibri" w:cs="Arial" w:ascii="Arial" w:hAnsi="Arial"/>
          <w:lang w:eastAsia="en-US"/>
        </w:rPr>
        <w:tab/>
      </w:r>
    </w:p>
    <w:p>
      <w:pPr>
        <w:pStyle w:val="Normal"/>
        <w:widowControl/>
        <w:suppressAutoHyphens w:val="true"/>
        <w:bidi w:val="0"/>
        <w:spacing w:lineRule="auto" w:line="360" w:before="0" w:after="160"/>
        <w:ind w:left="0" w:right="0" w:hanging="0"/>
        <w:jc w:val="both"/>
        <w:rPr>
          <w:rFonts w:ascii="Arial" w:hAnsi="Arial"/>
        </w:rPr>
      </w:pPr>
      <w:r>
        <w:rPr>
          <w:rFonts w:cs="Arial" w:ascii="Arial" w:hAnsi="Arial"/>
          <w:color w:val="000000"/>
        </w:rPr>
        <w:tab/>
        <w:t xml:space="preserve">A aquisição de materiais de consumo e materiais de limpeza são cruciais para manter a </w:t>
      </w:r>
      <w:r>
        <w:rPr>
          <w:rFonts w:cs="Arial" w:ascii="Arial" w:hAnsi="Arial"/>
          <w:b/>
          <w:bCs/>
          <w:color w:val="000000"/>
        </w:rPr>
        <w:t>continuidade das operações</w:t>
      </w:r>
      <w:r>
        <w:rPr>
          <w:rFonts w:cs="Arial" w:ascii="Arial" w:hAnsi="Arial"/>
          <w:color w:val="000000"/>
        </w:rPr>
        <w:t xml:space="preserve"> e serviços oferecidos por esta instituição, evitando interrupções que possam prejudicar o atendimento às necessidades da população.</w:t>
      </w:r>
    </w:p>
    <w:p>
      <w:pPr>
        <w:pStyle w:val="Normal"/>
        <w:widowControl/>
        <w:suppressAutoHyphens w:val="false"/>
        <w:bidi w:val="0"/>
        <w:spacing w:lineRule="auto" w:line="360" w:before="0" w:after="160"/>
        <w:ind w:left="0" w:right="0" w:hanging="0"/>
        <w:jc w:val="both"/>
        <w:rPr>
          <w:rFonts w:ascii="Arial" w:hAnsi="Arial"/>
        </w:rPr>
      </w:pPr>
      <w:r>
        <w:rPr>
          <w:rFonts w:cs="Arial" w:ascii="Arial" w:hAnsi="Arial"/>
          <w:color w:val="000000"/>
        </w:rPr>
        <w:tab/>
        <w:t xml:space="preserve">A realização de um processo licitatório para a aquisição de materiais por um período estendido permite uma </w:t>
      </w:r>
      <w:r>
        <w:rPr>
          <w:rFonts w:cs="Arial" w:ascii="Arial" w:hAnsi="Arial"/>
          <w:b/>
          <w:bCs/>
          <w:color w:val="000000"/>
        </w:rPr>
        <w:t>negociação mais vantajosa de preços e condições</w:t>
      </w:r>
      <w:r>
        <w:rPr>
          <w:rFonts w:cs="Arial" w:ascii="Arial" w:hAnsi="Arial"/>
          <w:color w:val="000000"/>
        </w:rPr>
        <w:t>, resultando em uma gestão financeira mais eficiente e na economia de recursos públicos.</w:t>
      </w:r>
    </w:p>
    <w:p>
      <w:pPr>
        <w:pStyle w:val="Normal"/>
        <w:spacing w:lineRule="auto" w:line="360" w:before="0" w:after="160"/>
        <w:ind w:hanging="0"/>
        <w:jc w:val="both"/>
        <w:rPr>
          <w:rFonts w:ascii="Arial" w:hAnsi="Arial"/>
        </w:rPr>
      </w:pPr>
      <w:r>
        <w:rPr>
          <w:rFonts w:cs="Arial" w:ascii="Arial" w:hAnsi="Arial"/>
          <w:color w:val="000000"/>
        </w:rPr>
        <w:tab/>
        <w:t xml:space="preserve">O processo licitatório permitirá selecionar fornecedores que atendam aos rigorosos critérios de </w:t>
      </w:r>
      <w:r>
        <w:rPr>
          <w:rFonts w:cs="Arial" w:ascii="Arial" w:hAnsi="Arial"/>
          <w:b/>
          <w:bCs/>
          <w:color w:val="000000"/>
        </w:rPr>
        <w:t xml:space="preserve">qualidade </w:t>
      </w:r>
      <w:r>
        <w:rPr>
          <w:rFonts w:cs="Arial" w:ascii="Arial" w:hAnsi="Arial"/>
          <w:color w:val="000000"/>
        </w:rPr>
        <w:t>e conformidade estabelecidos, garantindo assim a aquisição de materiais que atendam plenamente às necessidades institucionais.</w:t>
      </w:r>
    </w:p>
    <w:p>
      <w:pPr>
        <w:pStyle w:val="Normal"/>
        <w:widowControl/>
        <w:suppressAutoHyphens w:val="false"/>
        <w:bidi w:val="0"/>
        <w:spacing w:lineRule="auto" w:line="360" w:before="0" w:after="160"/>
        <w:ind w:left="0" w:right="0" w:hanging="0"/>
        <w:jc w:val="both"/>
        <w:rPr>
          <w:rFonts w:ascii="Arial" w:hAnsi="Arial"/>
        </w:rPr>
      </w:pPr>
      <w:r>
        <w:rPr>
          <w:rFonts w:eastAsia="Calibri" w:cs="Arial" w:ascii="Arial" w:hAnsi="Arial"/>
          <w:lang w:eastAsia="en-US"/>
        </w:rPr>
        <w:tab/>
        <w:t xml:space="preserve">A publicação de aviso eletrônico para manifestação de interesse por parte dos fornecedores assegura um processo </w:t>
      </w:r>
      <w:r>
        <w:rPr>
          <w:rFonts w:eastAsia="Calibri" w:cs="Arial" w:ascii="Arial" w:hAnsi="Arial"/>
          <w:b/>
          <w:bCs/>
          <w:lang w:eastAsia="en-US"/>
        </w:rPr>
        <w:t>transparente</w:t>
      </w:r>
      <w:r>
        <w:rPr>
          <w:rFonts w:eastAsia="Calibri" w:cs="Arial" w:ascii="Arial" w:hAnsi="Arial"/>
          <w:lang w:eastAsia="en-US"/>
        </w:rPr>
        <w:t xml:space="preserve"> e justo de contratação, em estrita </w:t>
      </w:r>
      <w:r>
        <w:rPr>
          <w:rFonts w:eastAsia="Calibri" w:cs="Arial" w:ascii="Arial" w:hAnsi="Arial"/>
          <w:b/>
          <w:bCs/>
          <w:lang w:eastAsia="en-US"/>
        </w:rPr>
        <w:t>conformidade com a legislação vigente</w:t>
      </w:r>
      <w:r>
        <w:rPr>
          <w:rFonts w:eastAsia="Calibri" w:cs="Arial" w:ascii="Arial" w:hAnsi="Arial"/>
          <w:lang w:eastAsia="en-US"/>
        </w:rPr>
        <w:t xml:space="preserve">, reforçando o compromisso desta instituição com a </w:t>
      </w:r>
      <w:r>
        <w:rPr>
          <w:rFonts w:eastAsia="Calibri" w:cs="Arial" w:ascii="Arial" w:hAnsi="Arial"/>
          <w:b/>
          <w:bCs/>
          <w:lang w:eastAsia="en-US"/>
        </w:rPr>
        <w:t>integridade</w:t>
      </w:r>
      <w:r>
        <w:rPr>
          <w:rFonts w:eastAsia="Calibri" w:cs="Arial" w:ascii="Arial" w:hAnsi="Arial"/>
          <w:lang w:eastAsia="en-US"/>
        </w:rPr>
        <w:t xml:space="preserve"> e a responsabilidade no uso dos recursos públicos.</w:t>
      </w:r>
    </w:p>
    <w:p>
      <w:pPr>
        <w:pStyle w:val="Normal"/>
        <w:widowControl/>
        <w:suppressAutoHyphens w:val="false"/>
        <w:bidi w:val="0"/>
        <w:spacing w:lineRule="auto" w:line="360" w:before="0" w:after="160"/>
        <w:ind w:left="0" w:right="0" w:hanging="0"/>
        <w:jc w:val="both"/>
        <w:rPr>
          <w:rFonts w:ascii="Arial" w:hAnsi="Arial"/>
        </w:rPr>
      </w:pPr>
      <w:r>
        <w:rPr>
          <w:rFonts w:cs="Arial" w:ascii="Arial" w:hAnsi="Arial"/>
          <w:u w:val="none"/>
        </w:rPr>
        <w:tab/>
      </w:r>
      <w:r>
        <w:rPr>
          <w:rFonts w:cs="Arial" w:ascii="Arial" w:hAnsi="Arial"/>
          <w:u w:val="single"/>
        </w:rPr>
        <w:t>A Câmara de Vereadores não elaborou até a presente data, o Plano de Contratações Anual – PCA.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ascii="Arial" w:hAnsi="Arial"/>
          <w:b/>
          <w:bCs/>
        </w:rPr>
      </w:pPr>
      <w:r>
        <w:rPr>
          <w:b/>
          <w:bCs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before="0" w:after="0"/>
        <w:ind w:left="0" w:hanging="11"/>
        <w:rPr>
          <w:rFonts w:ascii="Arial" w:hAnsi="Arial"/>
        </w:rPr>
      </w:pPr>
      <w:r>
        <w:rPr>
          <w:b/>
          <w:bCs/>
        </w:rPr>
        <w:t>REQUISITOS DA CONTRATAÇÃO</w:t>
      </w:r>
    </w:p>
    <w:p>
      <w:pPr>
        <w:pStyle w:val="Normal"/>
        <w:shd w:val="clear" w:color="auto" w:fill="FFFFFF" w:themeFill="background1"/>
        <w:ind w:firstLine="709"/>
        <w:jc w:val="both"/>
        <w:rPr>
          <w:rFonts w:ascii="Arial" w:hAnsi="Arial" w:cs="Arial"/>
          <w:b/>
          <w:bCs/>
          <w:color w:val="FF0000"/>
        </w:rPr>
      </w:pPr>
      <w:r>
        <w:rPr>
          <w:rFonts w:cs="Arial" w:ascii="Arial" w:hAnsi="Arial"/>
          <w:b/>
          <w:bCs/>
          <w:color w:val="FF0000"/>
        </w:rPr>
      </w:r>
    </w:p>
    <w:p>
      <w:pPr>
        <w:pStyle w:val="Nivel2"/>
        <w:numPr>
          <w:ilvl w:val="0"/>
          <w:numId w:val="0"/>
        </w:numPr>
        <w:spacing w:lineRule="auto" w:line="360" w:before="120" w:after="0"/>
        <w:ind w:left="0" w:hanging="0"/>
        <w:rPr>
          <w:rFonts w:ascii="Arial" w:hAnsi="Arial"/>
        </w:rPr>
      </w:pPr>
      <w:r>
        <w:rPr>
          <w:b/>
          <w:bCs/>
        </w:rPr>
        <w:t xml:space="preserve">DA HABILITAÇÃO JURÍDICA, FISCAL E TRABALHISTA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lang w:eastAsia="zh-CN"/>
        </w:rPr>
        <w:t>No procedimento de contratação, será necessário que a futura CONTRATADA apresente o que segue: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ascii="Arial" w:hAnsi="Arial" w:eastAsia="Times New Roman"/>
          <w:b/>
          <w:bCs/>
          <w:u w:val="single"/>
          <w:lang w:eastAsia="zh-CN"/>
        </w:rPr>
      </w:pPr>
      <w:r>
        <w:rPr>
          <w:rFonts w:eastAsia="Times New Roman"/>
          <w:b/>
          <w:bCs/>
          <w:u w:val="single"/>
          <w:lang w:eastAsia="zh-CN"/>
        </w:rPr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b/>
          <w:bCs/>
          <w:u w:val="single"/>
          <w:lang w:eastAsia="zh-CN"/>
        </w:rPr>
        <w:t>Habilitação Jurídica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 - Registro Comercial, Ato Constitutivo, Estatuto ou Ata Social e suas alterações, devidamente registrado na Junta Comercial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a) Somente será(ão) habilitado(s) a(s) licitantes(s) que apresentar(em), além de toda a documentação exigida, o ramo pertinente ao objeto desta contratação no seu objeto social.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bookmarkStart w:id="1" w:name="_Hlk160479309"/>
      <w:r>
        <w:rPr>
          <w:rFonts w:eastAsia="Times New Roman"/>
          <w:color w:val="auto"/>
          <w:lang w:eastAsia="zh-CN"/>
        </w:rPr>
        <w:t xml:space="preserve">II - </w:t>
      </w:r>
      <w:bookmarkStart w:id="2" w:name="_Hlk167866864"/>
      <w:r>
        <w:rPr>
          <w:rFonts w:eastAsia="Times New Roman"/>
          <w:color w:val="auto"/>
          <w:lang w:eastAsia="zh-CN"/>
        </w:rPr>
        <w:t>O Certificado da Condição de Microempreendedor Individual – CCMEI quando permitida a participação do MEI</w:t>
      </w:r>
      <w:bookmarkEnd w:id="1"/>
      <w:r>
        <w:rPr>
          <w:rFonts w:eastAsia="Times New Roman"/>
          <w:color w:val="auto"/>
          <w:lang w:eastAsia="zh-CN"/>
        </w:rPr>
        <w:t>.</w:t>
      </w:r>
      <w:bookmarkEnd w:id="2"/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III - I</w:t>
      </w:r>
      <w:r>
        <w:rPr>
          <w:color w:val="auto"/>
        </w:rPr>
        <w:t xml:space="preserve">nscrição no Cadastro Nacional de Pessoas Jurídicas (CNPJ)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b/>
          <w:bCs/>
          <w:u w:val="single"/>
          <w:lang w:eastAsia="zh-CN"/>
        </w:rPr>
        <w:t>Habilitação Fiscal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lang w:eastAsia="zh-CN"/>
        </w:rPr>
        <w:t xml:space="preserve">I – </w:t>
      </w:r>
      <w:r>
        <w:rPr>
          <w:rFonts w:eastAsia="Times New Roman"/>
          <w:color w:val="auto"/>
          <w:lang w:eastAsia="zh-CN"/>
        </w:rPr>
        <w:t>Prova de Regularidade com a Fazenda Federal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 – Prova de Regularidade com a Fazenda Estadual.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III – Prova de Regularidade com a Fazenda Municipal, conforme legislação tributária do Município expedidor da licitante</w:t>
      </w:r>
      <w:r>
        <w:rPr>
          <w:rFonts w:eastAsia="Times New Roman"/>
          <w:color w:val="FF0000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IV – Prova de Regularidade junto ao Fundo de Garantia por Tempo de Serviço – FGTS.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V – </w:t>
      </w:r>
      <w:bookmarkStart w:id="3" w:name="_Hlk167867545"/>
      <w:r>
        <w:rPr>
          <w:rFonts w:eastAsia="Times New Roman"/>
          <w:color w:val="auto"/>
          <w:lang w:eastAsia="zh-CN"/>
        </w:rPr>
        <w:t xml:space="preserve">Prova de Inscrição no cadastro de contribuinte, ICMS/ISS: Inscrição Estadual ou Municipal, caso tenha, relativo ao domicílio ou sede do licitante, pertinente ao seu ramo de atividade e compatível com o objeto da licitação. </w:t>
      </w:r>
      <w:bookmarkEnd w:id="3"/>
    </w:p>
    <w:p>
      <w:pPr>
        <w:pStyle w:val="Normal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/>
        </w:rPr>
      </w:pPr>
      <w:r>
        <w:rPr>
          <w:rFonts w:eastAsia="Times New Roman" w:cs="Times New Roman" w:ascii="Arial" w:hAnsi="Arial"/>
          <w:color w:val="auto"/>
          <w:sz w:val="24"/>
          <w:szCs w:val="24"/>
          <w:lang w:eastAsia="ar-SA"/>
        </w:rPr>
        <w:tab/>
        <w:t>VI – Declaração de enquadramento como ME ou EPP assinada pelo contador da empresa;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Times New Roman"/>
          <w:lang w:eastAsia="zh-CN"/>
        </w:rPr>
      </w:pPr>
      <w:r>
        <w:rPr>
          <w:rFonts w:eastAsia="Times New Roman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b/>
          <w:bCs/>
          <w:u w:val="single"/>
          <w:lang w:eastAsia="zh-CN"/>
        </w:rPr>
        <w:t>Habilitação Trabalhista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I – </w:t>
      </w:r>
      <w:bookmarkStart w:id="4" w:name="_Hlk167866112"/>
      <w:r>
        <w:rPr>
          <w:rFonts w:eastAsia="Times New Roman"/>
          <w:color w:val="auto"/>
          <w:lang w:eastAsia="zh-CN"/>
        </w:rPr>
        <w:t>Certidão Negativa de Débitos Trabalhistas</w:t>
      </w:r>
      <w:bookmarkEnd w:id="4"/>
      <w:r>
        <w:rPr>
          <w:rFonts w:eastAsia="Times New Roman"/>
          <w:color w:val="auto"/>
          <w:lang w:eastAsia="zh-CN"/>
        </w:rPr>
        <w:t>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>II – Declaração de cumprimento do disposto no inciso XXXIII do art. 7º da Constituição Federal (não emprega menor de idade).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III – Declaração de cumprimento das exigências de reserva de cargos para pessoa com deficiência e para reabilitado da Previdência Social, de que trata o art. 93 da Lei n.º 8.213, de 24 de julho de 1991.  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 w:eastAsia="" w:eastAsiaTheme="minorEastAsia"/>
          <w:color w:val="FF0000"/>
        </w:rPr>
      </w:pPr>
      <w:r>
        <w:rPr>
          <w:rFonts w:eastAsia="" w:eastAsiaTheme="minorEastAsia"/>
          <w:color w:val="FF0000"/>
        </w:rPr>
      </w:r>
    </w:p>
    <w:p>
      <w:pPr>
        <w:pStyle w:val="Normal"/>
        <w:shd w:val="clear" w:color="auto" w:fill="FFFFFF" w:themeFill="background1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b/>
          <w:bCs/>
        </w:rPr>
        <w:t>SUBCONTRATAÇÃO</w:t>
      </w:r>
    </w:p>
    <w:p>
      <w:pPr>
        <w:pStyle w:val="Normal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</w:rPr>
        <w:t>Não é admitida a subcontratação do objeto contratual.</w:t>
      </w:r>
    </w:p>
    <w:p>
      <w:pPr>
        <w:pStyle w:val="Normal"/>
        <w:spacing w:lineRule="auto" w:line="360"/>
        <w:ind w:firstLine="851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0" w:after="0"/>
        <w:ind w:left="0" w:hanging="11"/>
        <w:outlineLvl w:val="9"/>
        <w:rPr>
          <w:rFonts w:ascii="Arial" w:hAnsi="Arial"/>
        </w:rPr>
      </w:pPr>
      <w:r>
        <w:rPr>
          <w:b/>
          <w:bCs/>
        </w:rPr>
        <w:t xml:space="preserve">MODELO DE </w:t>
      </w:r>
      <w:r>
        <w:rPr>
          <w:b/>
          <w:bCs/>
          <w:color w:val="auto"/>
        </w:rPr>
        <w:t xml:space="preserve">EXECUÇÃO </w:t>
      </w:r>
      <w:r>
        <w:rPr>
          <w:b/>
          <w:bCs/>
        </w:rPr>
        <w:t xml:space="preserve">DO OBJETO 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709"/>
        <w:outlineLvl w:val="9"/>
        <w:rPr>
          <w:rFonts w:ascii="Arial" w:hAnsi="Arial"/>
          <w:color w:val="auto"/>
        </w:rPr>
      </w:pPr>
      <w:r>
        <w:rPr>
          <w:color w:val="auto"/>
        </w:rPr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</w:rPr>
        <w:t>A entrega dos produtos deverá ser realizada na sede do Poder Legislativo do Município de Sarandi.</w:t>
      </w:r>
    </w:p>
    <w:p>
      <w:pPr>
        <w:pStyle w:val="Normal"/>
        <w:spacing w:lineRule="auto" w:line="360"/>
        <w:ind w:firstLine="709"/>
        <w:jc w:val="both"/>
        <w:rPr>
          <w:rFonts w:ascii="Arial" w:hAnsi="Arial"/>
        </w:rPr>
      </w:pPr>
      <w:r>
        <w:rPr>
          <w:rFonts w:cs="Arial" w:ascii="Arial" w:hAnsi="Arial"/>
        </w:rPr>
        <w:t>Os produtos deverão ser entregues acompanhados de documento fiscal, com as mesmas condições indicadas na proposta de preço vencedora do certame.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outlineLvl w:val="9"/>
        <w:rPr>
          <w:rFonts w:ascii="Arial" w:hAnsi="Arial"/>
        </w:rPr>
      </w:pPr>
      <w:r>
        <w:rPr>
          <w:color w:val="auto"/>
        </w:rPr>
        <w:t>O prazo de entrega dos bens é de 03 (três) dias úteis após a solicitação pelo Contratante, podendo ser de forma fracionada ao longo do ano.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outlineLvl w:val="9"/>
        <w:rPr>
          <w:rFonts w:ascii="Arial" w:hAnsi="Arial"/>
        </w:rPr>
      </w:pPr>
      <w:r>
        <w:rPr/>
        <w:tab/>
        <w:t>Em caso de algum tipo de irregularidade verificada, o produto será devolvido, ficando a retirada do mesmo e o custo do transporte por conta da CONTRATADA, sem prejuízo da aplicação das penalidades cabíveis;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outlineLvl w:val="9"/>
        <w:rPr>
          <w:rFonts w:ascii="Arial" w:hAnsi="Arial"/>
        </w:rPr>
      </w:pPr>
      <w:r>
        <w:rPr/>
        <w:tab/>
        <w:t>As comunicações entre o órgão ou entidade e a contratada devem ser realizadas por escrito sempre que o ato exigir tal formalidade, admitindo-se o uso de mensagem eletrônica para esse fim.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outlineLvl w:val="9"/>
        <w:rPr>
          <w:rFonts w:ascii="Arial" w:hAnsi="Arial"/>
        </w:rPr>
      </w:pPr>
      <w:r>
        <w:rPr/>
        <w:tab/>
        <w:t>O órgão ou entidade poderá convocar representante da empresa para adoção de providências que devam ser cumpridas de imediato.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>
          <w:rFonts w:ascii="Arial" w:hAnsi="Arial"/>
        </w:rPr>
      </w:pPr>
      <w:r>
        <w:rPr/>
      </w:r>
    </w:p>
    <w:p>
      <w:pPr>
        <w:pStyle w:val="Normal"/>
        <w:spacing w:lineRule="auto" w:line="360"/>
        <w:ind w:hanging="0"/>
        <w:jc w:val="both"/>
        <w:rPr>
          <w:rFonts w:ascii="Arial" w:hAnsi="Arial"/>
        </w:rPr>
      </w:pPr>
      <w:r>
        <w:rPr>
          <w:rFonts w:cs="Arial" w:ascii="Arial" w:hAnsi="Arial"/>
          <w:b/>
          <w:bCs/>
        </w:rPr>
        <w:tab/>
        <w:t>GARANTIA DOS PRODUTOS</w:t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</w:rPr>
        <w:tab/>
        <w:t>O prazo de garantia dos produtos é o previsto na Lei nº 8.078/1990 (Código de Defesa do Consumidor).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outlineLvl w:val="9"/>
        <w:rPr>
          <w:rFonts w:ascii="Arial" w:hAnsi="Arial"/>
        </w:rPr>
      </w:pPr>
      <w:r>
        <w:rPr/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120" w:after="0"/>
        <w:ind w:left="0" w:firstLine="709"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OBRIGAÇÕES DA CONTRATADA (EMPRESA)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0" w:after="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A CONTRATADA cumprirá todas as obrigações constantes no Termo de Referência e na sua proposta, assumindo como exclusivamente seus os riscos e as despesas decorrentes da boa e perfeita execução do objeto.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0" w:after="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Os produtos deverão ser novos, estar adequadamente embalados de forma a preservar suas características originais, atender às especificações técnicas exigidas e obedecer rigorosamente as normas e especificações constantes neste TR e as normas do INMETRO, conforme especificação e necessidade de cada produto;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cs="Arial" w:ascii="Arial" w:hAnsi="Arial"/>
        </w:rPr>
        <w:t>O fornecedor deverá entregar os itens de maneira que seja possível conferir, separadamente, cada um, de forma que facilite a contagem e controle dos mesmos;</w:t>
      </w:r>
    </w:p>
    <w:p>
      <w:pPr>
        <w:pStyle w:val="Normal"/>
        <w:spacing w:lineRule="auto" w:line="360"/>
        <w:jc w:val="both"/>
        <w:rPr>
          <w:rFonts w:ascii="Arial" w:hAnsi="Arial"/>
        </w:rPr>
      </w:pPr>
      <w:r>
        <w:rPr>
          <w:rFonts w:cs="Arial" w:ascii="Arial" w:hAnsi="Arial"/>
        </w:rPr>
        <w:t>Será recusado produto deteriorado ou avariado;</w:t>
      </w:r>
    </w:p>
    <w:p>
      <w:pPr>
        <w:pStyle w:val="Normal"/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</w:rPr>
        <w:t>A entrega dos produtos no local indicado pelo contratante, ficará a cargo do fornecedor, a quem caberá providenciar a mão de obra e produtos necessários para a entrega.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A CONTRATADA deverá arcar com os encargos previdenciários, fiscais (ICMS e outros), comerciais, trabalhistas, tributários, itens, embalagens, tarifas, fretes, seguros, descarga, transporte, material, responsabilidade civil e outros resultantes desta dispensa, bem como os riscos atinentes à atividade, inclusive quaisquer despesas que venham a incidir sobre os itens, objeto desta contratação;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Entende-se por encargos os tributos (impostos, taxas), contribuições fiscais e parafiscais, os instituídos por leis sociais, emolumentos, fornecimento de mão de obra especializada, administração, lucros, equipamentos e ferramental, transporte de material e de pessoal, estada, hospedagem, alimentação e qualquer despesa, acessória e/ou necessária, não especificada neste Termo de Referência;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A CONTRATADA deverá indenizar terceiros e ao CONTRATANTE os possíveis prejuízos ou danos, decorrentes de dolo ou culpa, durante a contratação, em conformidade com o artigo 120 da Lei n.º 14.133/21;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A CONTRATADA cabe cumprir fielmente a ata, em compatibilidade com as obrigações assumidas; Substituir o objeto avariado no prazo estabelecido neste Termo de Referência, ou não sendo possível, indenizar o valor correspondente acrescido de perdas e danos, mediante toda e qualquer impugnação feita pelo CONTRATANTE; Prestar informações sobre o objeto da licitação;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Cabe ainda a CONTRATADA manter todas as condições de habilitação e qualificação exigidas na licitação, durante toda a execução da ata e em compatibilidade com as obrigações assumidas; Responder pela qualidade, quantidade, segurança e demais características do objeto, bem como a observação às normas técnicas; Informar ao setor financeiro da Secretaria requisitante, durante o período de vigência da licitação, qualquer alteração de endereço, telefone, correio eletrônico (e-mail) ou outros dados.</w:t>
      </w:r>
    </w:p>
    <w:p>
      <w:pPr>
        <w:pStyle w:val="Nivel2"/>
        <w:numPr>
          <w:ilvl w:val="0"/>
          <w:numId w:val="0"/>
        </w:numPr>
        <w:tabs>
          <w:tab w:val="clear" w:pos="708"/>
          <w:tab w:val="left" w:pos="426" w:leader="none"/>
        </w:tabs>
        <w:spacing w:lineRule="auto" w:line="360" w:before="0" w:after="0"/>
        <w:ind w:left="0" w:hanging="0"/>
        <w:rPr>
          <w:rFonts w:ascii="Arial" w:hAnsi="Arial"/>
          <w:b/>
          <w:bCs/>
        </w:rPr>
      </w:pPr>
      <w:r>
        <w:rPr>
          <w:b/>
          <w:bCs/>
        </w:rPr>
      </w:r>
    </w:p>
    <w:p>
      <w:pPr>
        <w:pStyle w:val="Nivel2"/>
        <w:numPr>
          <w:ilvl w:val="0"/>
          <w:numId w:val="0"/>
        </w:numPr>
        <w:tabs>
          <w:tab w:val="clear" w:pos="708"/>
          <w:tab w:val="left" w:pos="426" w:leader="none"/>
        </w:tabs>
        <w:spacing w:lineRule="auto" w:line="360" w:before="0" w:after="0"/>
        <w:ind w:left="0" w:hanging="0"/>
        <w:rPr>
          <w:rFonts w:ascii="Arial" w:hAnsi="Arial"/>
        </w:rPr>
      </w:pPr>
      <w:r>
        <w:rPr>
          <w:b/>
          <w:bCs/>
          <w:color w:val="auto"/>
        </w:rPr>
        <w:t>LOCAL E HORÁRIO</w:t>
      </w:r>
    </w:p>
    <w:p>
      <w:pPr>
        <w:pStyle w:val="Normal"/>
        <w:widowControl/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cs="Arial" w:ascii="Arial" w:hAnsi="Arial"/>
        </w:rPr>
        <w:t xml:space="preserve">As mercadorias deverão ser entregues junto a Câmara municipal de Sarandi-RS, </w:t>
      </w:r>
      <w:r>
        <w:rPr>
          <w:rFonts w:cs="Arial" w:ascii="Arial" w:hAnsi="Arial"/>
          <w:shd w:fill="FFFFFF" w:val="clear"/>
        </w:rPr>
        <w:t>Av. 7 de Setembro, 1790, centro, Sarandi - RS, 99560-000. Fone: (54) 3361-1911</w:t>
      </w:r>
      <w:r>
        <w:rPr>
          <w:rFonts w:cs="Arial" w:ascii="Arial" w:hAnsi="Arial"/>
        </w:rPr>
        <w:t>, em dias úteis, das 08h00min às 11h00min ou das 13h30min às 16h30min.</w:t>
      </w:r>
    </w:p>
    <w:p>
      <w:pPr>
        <w:pStyle w:val="Normal"/>
        <w:spacing w:lineRule="auto" w:line="36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0"/>
        </w:numPr>
        <w:tabs>
          <w:tab w:val="clear" w:pos="708"/>
          <w:tab w:val="left" w:pos="426" w:leader="none"/>
        </w:tabs>
        <w:spacing w:lineRule="auto" w:line="360" w:before="0" w:after="0"/>
        <w:ind w:left="0" w:hanging="0"/>
        <w:rPr>
          <w:rFonts w:ascii="Arial" w:hAnsi="Arial"/>
        </w:rPr>
      </w:pPr>
      <w:r>
        <w:rPr>
          <w:b/>
          <w:bCs/>
        </w:rPr>
        <w:t>PRAZO DE VALIDADE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/>
        <w:t>O prazo de validade dos produtos não poderá ser inferior a 01 (um) ano, quando for o caso, devendo estar especificada na embalagem a data de fabricação e o prazo de validade, quando for o caso.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hanging="0"/>
        <w:rPr>
          <w:rFonts w:ascii="Arial" w:hAnsi="Arial"/>
        </w:rPr>
      </w:pPr>
      <w:r>
        <w:rPr/>
        <w:tab/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hanging="0"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OBRIGAÇÕES DO CONTRATANTE (CÂMARA MUNICIPAL)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 w:before="6" w:after="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Compete ao CONTRATANTE: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Receber, fiscalizar, orientar, contestar, dirimir dúvidas emergentes da execução do objeto contratado.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Receber o objeto e lavrar termo de recebimento provisório. Se o objeto contratado não estiver de acordo com as especificações do CONTRATANTE, rejeitá-lo, no todo ou em parte. Do contrário, após a análise de compatibilidade entre o contratado e o efetivamente entregue, será lavrado o termo de recebimento definitivo.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Permitir o acesso dos representantes da ADJUDICATÁRIA ao local de entrega, desde que devidamente identificados.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Comunicar à CONTRATADA, por escrito, sobre imperfeições, avarias, falhas ou irregularidades verificadas no serviço de reforma das poltronas e cadeiras entregues, para que sejam substituídos, reparados ou corrigidos.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Efetuar o pagamento à CONTRATADA no valor correspondente ao fornecimento do objeto, no prazo e forma estabelecidos neste Termo de Referência.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O CONTRATANTE não responderá por quaisquer compromissos assumidos pela CONTRATADA com terceiros, ainda que vinculados à execução do presente Termo de Referência, bem como por qualquer dano causado a terceiros em decorrência de ato da CONTRATADA, de seus empregados, prepostos ou subordinados.</w:t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 w:cs="Arial"/>
          <w:b/>
          <w:bCs/>
          <w:color w:val="C00000"/>
        </w:rPr>
      </w:pPr>
      <w:r>
        <w:rPr>
          <w:rFonts w:cs="Arial" w:ascii="Arial" w:hAnsi="Arial"/>
          <w:b/>
          <w:bCs/>
          <w:color w:val="C00000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284" w:leader="none"/>
        </w:tabs>
        <w:spacing w:lineRule="auto" w:line="360"/>
        <w:ind w:left="0" w:firstLine="851"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SANÇÕES</w:t>
      </w:r>
    </w:p>
    <w:p>
      <w:pPr>
        <w:pStyle w:val="Normal"/>
        <w:tabs>
          <w:tab w:val="clear" w:pos="708"/>
          <w:tab w:val="left" w:pos="733" w:leader="none"/>
        </w:tabs>
        <w:spacing w:lineRule="auto" w:line="360"/>
        <w:ind w:firstLine="851"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Nos termos do art. 155 da Lei Federal 14.133/2021, o descumprimento total ou parcial das obrigações assumidas pela CONTRATADA, sem justificativa aceita, poderá acarretar as seguintes sanções: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a) Dar causa à inexecução parcial do contrato;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b) Dar causa à inexecução parcial do contrato que cause grave dano à Administração, ao funcionamento dos serviços públicos ou ao interesse coletivo;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c) Dar causa à inexecução total do contrato;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d) Não manter a proposta, salvo em decorrência de fato superveniente devidamente justificado;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e) Não celebrar o contrato ou não entregar a documentação exigida para a contratação, quando convocado dentro do prazo de validade de sua proposta;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f) Ensejar o retardamento da execução ou da entrega do objeto da licitação sem motivo justificado;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g) Praticar atos ilícitos com vistas a frustrar os objetivos da licitação;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h) Praticar ato lesivo previsto no art. 5º da Lei n.º 12.846, de 1º de agosto de 2013. </w:t>
      </w:r>
    </w:p>
    <w:p>
      <w:pPr>
        <w:pStyle w:val="Normal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Serão aplicadas ao responsável pelas infrações administrativas previstas acima, as seguintes penalidades, nos limites previstos no art. 156 da Lei Federal 14.133/2021.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a) O valor da multa, aplicada será descontado imediatamente no pagamento subsequente, sendo ainda aplicado juros de mora de 1,00% (um por cento) ao mês, ou 0,0333% por dia de atraso.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b) Na impossibilidade de desconto no pagamento subsequente, será liquidado do seguro caução previsto neste instrumento. </w:t>
      </w:r>
    </w:p>
    <w:p>
      <w:pPr>
        <w:pStyle w:val="ListParagraph"/>
        <w:widowControl/>
        <w:tabs>
          <w:tab w:val="clear" w:pos="708"/>
          <w:tab w:val="left" w:pos="733" w:leader="none"/>
        </w:tabs>
        <w:suppressAutoHyphens w:val="true"/>
        <w:bidi w:val="0"/>
        <w:spacing w:lineRule="auto" w:line="360" w:before="0" w:after="0"/>
        <w:ind w:left="0" w:right="0" w:firstLine="850"/>
        <w:contextualSpacing/>
        <w:jc w:val="both"/>
        <w:rPr>
          <w:rFonts w:ascii="Arial" w:hAnsi="Arial"/>
        </w:rPr>
      </w:pPr>
      <w:r>
        <w:rPr>
          <w:rFonts w:cs="Arial" w:ascii="Arial" w:hAnsi="Arial"/>
          <w:lang w:val="pt-PT"/>
        </w:rPr>
        <w:t xml:space="preserve">c) As sanções previstas nestes instrumentos poderão ser aplicadas cumulativamente, exceto as multas escalonadas por datas, e a multa de advertência. 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outlineLvl w:val="9"/>
        <w:rPr>
          <w:rFonts w:ascii="Arial" w:hAnsi="Arial"/>
        </w:rPr>
      </w:pPr>
      <w:r>
        <w:rPr>
          <w:color w:val="auto"/>
          <w:lang w:val="pt-PT"/>
        </w:rPr>
        <w:t>d) No caso de multa, cuja apuração ainda esteja em processamento, ou seja, na fase da defesa prévia, o CONTRATANTE poderá fazer a retenção do valor correspondente à multa, até a decisão final da defesa prévia. Caso a defesa prévia seja aceita, ou aceita parcialmente, pelo CONTRATANTE, o valor retido correspondente será depositado em favor da CONTRATADA, em até 05 (cinco) dias úteis a contar da data da decisão final da defesa apresentada.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outlineLvl w:val="9"/>
        <w:rPr>
          <w:rFonts w:ascii="Arial" w:hAnsi="Arial"/>
          <w:color w:val="auto"/>
        </w:rPr>
      </w:pPr>
      <w:r>
        <w:rPr>
          <w:color w:val="auto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0" w:after="0"/>
        <w:ind w:left="0" w:hanging="0"/>
        <w:outlineLvl w:val="9"/>
        <w:rPr>
          <w:rFonts w:ascii="Arial" w:hAnsi="Arial"/>
        </w:rPr>
      </w:pPr>
      <w:r>
        <w:rPr>
          <w:b/>
          <w:bCs/>
          <w:color w:val="auto"/>
        </w:rPr>
        <w:t xml:space="preserve">MODELO DE GESTÃO DO CONTRATO 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851"/>
        <w:rPr>
          <w:rFonts w:ascii="Arial" w:hAnsi="Arial"/>
          <w:color w:val="auto"/>
        </w:rPr>
      </w:pPr>
      <w:r>
        <w:rPr>
          <w:color w:val="auto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color w:val="auto"/>
        </w:rPr>
        <w:t>O contrato deverá ser executado fielmente pelas partes, de acordo com as cláusulas avençadas e as normas da Lei n.º 14.133, de 2021, e cada parte responderá pelas consequências de sua inexecução total ou parcial, nos termos do Artigo 115 da Lei n.º 14.133/2021.</w:t>
      </w:r>
    </w:p>
    <w:p>
      <w:pPr>
        <w:pStyle w:val="Nvel2-Red"/>
        <w:numPr>
          <w:ilvl w:val="0"/>
          <w:numId w:val="0"/>
        </w:numPr>
        <w:spacing w:lineRule="auto" w:line="360" w:before="0" w:after="0"/>
        <w:ind w:left="0" w:hanging="0"/>
        <w:outlineLvl w:val="9"/>
        <w:rPr>
          <w:rFonts w:ascii="Arial" w:hAnsi="Arial"/>
          <w:color w:val="C00000"/>
        </w:rPr>
      </w:pPr>
      <w:r>
        <w:rPr>
          <w:color w:val="C00000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before="0" w:after="0"/>
        <w:ind w:left="0" w:hanging="11"/>
        <w:rPr>
          <w:rFonts w:ascii="Arial" w:hAnsi="Arial"/>
        </w:rPr>
      </w:pPr>
      <w:r>
        <w:rPr>
          <w:b/>
          <w:bCs/>
          <w:color w:val="auto"/>
        </w:rPr>
        <w:t>CRITÉRIOS DE PAGAMENTO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firstLine="709"/>
        <w:rPr>
          <w:rFonts w:ascii="Arial" w:hAnsi="Arial"/>
          <w:b/>
          <w:bCs/>
          <w:color w:val="auto"/>
        </w:rPr>
      </w:pPr>
      <w:r>
        <w:rPr>
          <w:b/>
          <w:bCs/>
          <w:color w:val="auto"/>
        </w:rPr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color w:val="auto"/>
        </w:rPr>
        <w:t>O pagamento será efetuado em até 10 (dez) dias após a efetiva entrega dos produtos, mediante nota fiscal e autorização da Câmara de Vereadores.</w:t>
      </w:r>
    </w:p>
    <w:p>
      <w:pPr>
        <w:pStyle w:val="Nivel2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rPr>
          <w:rFonts w:ascii="Arial" w:hAnsi="Arial"/>
        </w:rPr>
      </w:pPr>
      <w:r>
        <w:rPr>
          <w:color w:val="auto"/>
        </w:rPr>
        <w:t>A Nota Fiscal emitida pelo fornecedor deverá conter, em local de fácil visualização, a indicação do n.º do Processo de Dispensa de Licitação, a fim de se acelerar o trâmite de recebimento do material e posterior liberação do documento fiscal para pagamento.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ascii="Arial" w:hAnsi="Arial" w:eastAsia="Times New Roman"/>
          <w:b/>
          <w:bCs/>
          <w:color w:val="C00000"/>
          <w:lang w:eastAsia="zh-CN"/>
        </w:rPr>
      </w:pPr>
      <w:r>
        <w:rPr>
          <w:rFonts w:eastAsia="Times New Roman"/>
          <w:b/>
          <w:bCs/>
          <w:color w:val="C00000"/>
          <w:lang w:eastAsia="zh-CN"/>
        </w:rPr>
      </w:r>
    </w:p>
    <w:p>
      <w:pPr>
        <w:pStyle w:val="Nivel2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</w:tabs>
        <w:spacing w:lineRule="auto" w:line="360" w:before="120" w:after="0"/>
        <w:ind w:left="0" w:hanging="11"/>
        <w:rPr>
          <w:rFonts w:ascii="Arial" w:hAnsi="Arial"/>
        </w:rPr>
      </w:pPr>
      <w:r>
        <w:rPr>
          <w:b/>
          <w:bCs/>
          <w:color w:val="auto"/>
        </w:rPr>
        <w:t>FORMA E CRITÉRIOS DE SELEÇÃO DO FORNECEDOR</w:t>
      </w:r>
    </w:p>
    <w:p>
      <w:pPr>
        <w:pStyle w:val="Nivel2"/>
        <w:numPr>
          <w:ilvl w:val="0"/>
          <w:numId w:val="0"/>
        </w:numPr>
        <w:spacing w:lineRule="auto" w:line="240" w:before="0" w:after="0"/>
        <w:ind w:left="0" w:hanging="0"/>
        <w:rPr>
          <w:rFonts w:ascii="Arial" w:hAnsi="Arial" w:eastAsia="Times New Roman"/>
          <w:color w:val="auto"/>
          <w:lang w:eastAsia="zh-CN"/>
        </w:rPr>
      </w:pPr>
      <w:r>
        <w:rPr>
          <w:rFonts w:eastAsia="Times New Roman"/>
          <w:color w:val="auto"/>
          <w:lang w:eastAsia="zh-CN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>
          <w:rFonts w:eastAsia="Times New Roman"/>
          <w:color w:val="auto"/>
          <w:lang w:eastAsia="zh-CN"/>
        </w:rPr>
        <w:t xml:space="preserve">O fornecedor será selecionado por meio da escolha da proposta mais vantajosa, após a abertura de prazo mínimo de três dias úteis para recebimento de propostas adicionais pela Câmara, através de aviso de intenção de compra que deverá ser disponibilizado em </w:t>
      </w:r>
      <w:r>
        <w:rPr>
          <w:rFonts w:eastAsia="Times New Roman"/>
          <w:i/>
          <w:iCs/>
          <w:color w:val="auto"/>
          <w:lang w:eastAsia="zh-CN"/>
        </w:rPr>
        <w:t>sítio</w:t>
      </w:r>
      <w:r>
        <w:rPr>
          <w:rFonts w:eastAsia="Times New Roman"/>
          <w:color w:val="auto"/>
          <w:lang w:eastAsia="zh-CN"/>
        </w:rPr>
        <w:t xml:space="preserve"> eletrônico. O processo adotado é o de DISPENSA DE LICITAÇÃO, sob a forma PRESENCIAL, com adoção do critério de julgamento pelo MENOR PREÇO POR ITEM.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  <w:color w:val="C00000"/>
          <w:highlight w:val="lightGray"/>
        </w:rPr>
      </w:pPr>
      <w:r>
        <w:rPr>
          <w:color w:val="C00000"/>
          <w:highlight w:val="lightGray"/>
        </w:rPr>
      </w:r>
    </w:p>
    <w:p>
      <w:pPr>
        <w:pStyle w:val="ListParagraph"/>
        <w:numPr>
          <w:ilvl w:val="0"/>
          <w:numId w:val="2"/>
        </w:numPr>
        <w:shd w:val="clear" w:color="auto" w:fill="D9D9D9" w:themeFill="background1" w:themeFillShade="d9"/>
        <w:tabs>
          <w:tab w:val="clear" w:pos="708"/>
          <w:tab w:val="left" w:pos="284" w:leader="none"/>
          <w:tab w:val="left" w:pos="567" w:leader="none"/>
        </w:tabs>
        <w:spacing w:lineRule="auto" w:line="360" w:before="120" w:after="0"/>
        <w:ind w:left="0" w:hanging="11"/>
        <w:contextualSpacing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ESTIMATIVAS DO VALOR DA CONTRATAÇÃO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 xml:space="preserve">O custo médio estimado total da contratação é de aproximadamente </w:t>
      </w:r>
      <w:r>
        <w:rPr>
          <w:rFonts w:cs="Arial" w:ascii="Arial" w:hAnsi="Arial"/>
          <w:b/>
          <w:bCs/>
        </w:rPr>
        <w:t xml:space="preserve">R$ </w:t>
      </w:r>
      <w:r>
        <w:rPr>
          <w:rFonts w:eastAsia="SimSun" w:cs="Arial" w:ascii="Arial" w:hAnsi="Arial"/>
          <w:b/>
          <w:bCs/>
          <w:sz w:val="24"/>
          <w:szCs w:val="24"/>
        </w:rPr>
        <w:t>10.829,05</w:t>
      </w:r>
      <w:r>
        <w:rPr>
          <w:rFonts w:cs="Arial" w:ascii="Arial" w:hAnsi="Arial"/>
        </w:rPr>
        <w:t xml:space="preserve"> conforme planilha em anexo.</w:t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1"/>
        <w:rPr>
          <w:rFonts w:ascii="Arial" w:hAnsi="Arial"/>
        </w:rPr>
      </w:pPr>
      <w:r>
        <w:rPr>
          <w:rFonts w:cs="Arial" w:ascii="Arial" w:hAnsi="Arial"/>
          <w:b/>
          <w:bCs/>
        </w:rPr>
        <w:t>ADEQUAÇÃO ORÇAMENTÁRIA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lineRule="auto" w:line="360" w:before="0" w:after="0"/>
        <w:ind w:left="0" w:right="0" w:firstLine="850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>As despesas decorrentes da presente contratação correrão à conta de recursos específicos consignados no Orçamento da Câmara de Vereadores de Sarandi, nas dotações informadas na Declaração/Adequação Orçamentária apresentada, conforme abaixo:</w:t>
      </w:r>
    </w:p>
    <w:p>
      <w:pPr>
        <w:pStyle w:val="Standard"/>
        <w:spacing w:lineRule="auto" w:line="360"/>
        <w:jc w:val="both"/>
        <w:rPr>
          <w:rFonts w:ascii="Arial" w:hAnsi="Arial"/>
        </w:rPr>
      </w:pPr>
      <w:r>
        <w:rPr>
          <w:rFonts w:ascii="Arial" w:hAnsi="Arial"/>
          <w:color w:val="000000"/>
        </w:rPr>
        <w:t>0101.01.031.0100.2001.3.3.90.30.22 – MATERIAL DE LIMPEZA E PRODUTOS DE HIGIENIZAÇÃO.</w:t>
      </w:r>
    </w:p>
    <w:p>
      <w:pPr>
        <w:pStyle w:val="Standard"/>
        <w:spacing w:lineRule="auto" w:line="360"/>
        <w:jc w:val="both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  <w:color w:val="C00000"/>
        </w:rPr>
      </w:pPr>
      <w:r>
        <w:rPr>
          <w:rFonts w:cs="Arial" w:ascii="Arial" w:hAnsi="Arial"/>
          <w:color w:val="C00000"/>
        </w:rPr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/>
        </w:rPr>
      </w:pPr>
      <w:r>
        <w:rPr>
          <w:rFonts w:cs="Arial" w:ascii="Arial" w:hAnsi="Arial"/>
        </w:rPr>
        <w:t xml:space="preserve">Realizadas as tarefas pertinentes à elaboração do termo de referência, </w:t>
      </w:r>
      <w:r>
        <w:rPr>
          <w:rFonts w:cs="Arial" w:ascii="Arial" w:hAnsi="Arial"/>
          <w:b/>
          <w:bCs/>
        </w:rPr>
        <w:t>encaminho o processo para análise do documento</w:t>
      </w:r>
      <w:r>
        <w:rPr>
          <w:rFonts w:cs="Arial" w:ascii="Arial" w:hAnsi="Arial"/>
        </w:rPr>
        <w:t>, para prosseguimento.</w:t>
      </w:r>
    </w:p>
    <w:p>
      <w:pPr>
        <w:pStyle w:val="Normal"/>
        <w:numPr>
          <w:ilvl w:val="0"/>
          <w:numId w:val="0"/>
        </w:numPr>
        <w:spacing w:lineRule="auto" w:line="360"/>
        <w:ind w:left="0" w:firstLine="709"/>
        <w:jc w:val="both"/>
        <w:outlineLvl w:val="1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jc w:val="right"/>
        <w:rPr>
          <w:rFonts w:ascii="Arial" w:hAnsi="Arial"/>
        </w:rPr>
      </w:pPr>
      <w:r>
        <w:rPr>
          <w:color w:val="auto"/>
        </w:rPr>
        <w:t>Sarandi/RS, 18 de julho de 2024.</w:t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709"/>
        <w:rPr>
          <w:rFonts w:ascii="Arial" w:hAnsi="Arial"/>
          <w:color w:val="auto"/>
        </w:rPr>
      </w:pPr>
      <w:r>
        <w:rPr>
          <w:color w:val="auto"/>
        </w:rPr>
      </w:r>
    </w:p>
    <w:p>
      <w:pPr>
        <w:pStyle w:val="Normal"/>
        <w:ind w:firstLine="709"/>
        <w:jc w:val="center"/>
        <w:rPr>
          <w:rFonts w:ascii="Arial" w:hAnsi="Arial"/>
        </w:rPr>
      </w:pPr>
      <w:r>
        <w:rPr>
          <w:rFonts w:eastAsia="Arial" w:cs="Arial" w:ascii="Arial" w:hAnsi="Arial"/>
        </w:rPr>
        <w:t>________________________</w:t>
      </w:r>
    </w:p>
    <w:p>
      <w:pPr>
        <w:pStyle w:val="Normal"/>
        <w:ind w:firstLine="709"/>
        <w:jc w:val="center"/>
        <w:rPr>
          <w:rFonts w:ascii="Arial" w:hAnsi="Arial"/>
        </w:rPr>
      </w:pPr>
      <w:r>
        <w:rPr>
          <w:rFonts w:cs="Arial" w:ascii="Arial" w:hAnsi="Arial"/>
        </w:rPr>
        <w:t>Maurília Rebonatto</w:t>
      </w:r>
    </w:p>
    <w:p>
      <w:pPr>
        <w:pStyle w:val="Normal"/>
        <w:ind w:firstLine="709"/>
        <w:jc w:val="center"/>
        <w:rPr>
          <w:rFonts w:ascii="Arial" w:hAnsi="Arial"/>
        </w:rPr>
      </w:pPr>
      <w:r>
        <w:rPr>
          <w:rFonts w:ascii="Arial" w:hAnsi="Arial"/>
          <w:b/>
          <w:bCs/>
        </w:rPr>
        <w:t>Assessora de Procuradoria</w:t>
      </w:r>
      <w:r>
        <w:br w:type="page"/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 xml:space="preserve">ANEXO II </w:t>
      </w:r>
    </w:p>
    <w:p>
      <w:pPr>
        <w:pStyle w:val="Normal"/>
        <w:spacing w:lineRule="auto" w:line="360"/>
        <w:jc w:val="center"/>
        <w:rPr>
          <w:rFonts w:ascii="Arial" w:hAnsi="Arial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  <w:t>MODELO DE PROPOSTA</w:t>
      </w:r>
    </w:p>
    <w:p>
      <w:pPr>
        <w:pStyle w:val="Normal"/>
        <w:spacing w:lineRule="auto" w:line="360"/>
        <w:jc w:val="both"/>
        <w:rPr>
          <w:rFonts w:ascii="Arial" w:hAnsi="Arial" w:cs="Times New Roman"/>
          <w:b/>
          <w:bCs/>
          <w:sz w:val="24"/>
          <w:szCs w:val="24"/>
          <w:lang w:eastAsia="en-US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</w:r>
    </w:p>
    <w:p>
      <w:pPr>
        <w:pStyle w:val="Normal"/>
        <w:spacing w:lineRule="auto" w:line="360"/>
        <w:jc w:val="both"/>
        <w:rPr>
          <w:rFonts w:ascii="Arial" w:hAnsi="Arial" w:cs="Times New Roman"/>
          <w:b/>
          <w:bCs/>
          <w:sz w:val="24"/>
          <w:szCs w:val="24"/>
          <w:lang w:eastAsia="en-US"/>
        </w:rPr>
      </w:pPr>
      <w:r>
        <w:rPr>
          <w:rFonts w:cs="Times New Roman" w:ascii="Arial" w:hAnsi="Arial"/>
          <w:b/>
          <w:bCs/>
          <w:sz w:val="24"/>
          <w:szCs w:val="24"/>
          <w:lang w:eastAsia="en-US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ascii="Arial" w:hAnsi="Arial"/>
          <w:sz w:val="24"/>
          <w:szCs w:val="24"/>
        </w:rPr>
        <w:t>DISPENSA DE LICITAÇÃO N.</w:t>
      </w:r>
      <w:r>
        <w:rPr>
          <w:rStyle w:val="Fontepargpadro"/>
          <w:rFonts w:eastAsia="Arial" w:ascii="Arial" w:hAnsi="Arial"/>
          <w:position w:val="6"/>
          <w:sz w:val="24"/>
          <w:szCs w:val="24"/>
          <w:u w:val="single"/>
        </w:rPr>
        <w:t>o</w:t>
      </w:r>
      <w:r>
        <w:rPr>
          <w:rStyle w:val="Fontepargpadro"/>
          <w:rFonts w:eastAsia="Arial" w:ascii="Arial" w:hAnsi="Arial"/>
          <w:sz w:val="24"/>
          <w:szCs w:val="24"/>
        </w:rPr>
        <w:t xml:space="preserve"> 07/2024</w:t>
      </w:r>
    </w:p>
    <w:p>
      <w:pPr>
        <w:pStyle w:val="Normal"/>
        <w:spacing w:lineRule="auto" w:line="360" w:before="0" w:after="0"/>
        <w:jc w:val="center"/>
        <w:rPr>
          <w:rFonts w:ascii="Arial" w:hAnsi="Arial"/>
          <w:color w:val="000000"/>
          <w:kern w:val="0"/>
          <w:sz w:val="24"/>
          <w:szCs w:val="24"/>
        </w:rPr>
      </w:pPr>
      <w:r>
        <w:rPr>
          <w:rFonts w:ascii="Arial" w:hAnsi="Arial"/>
          <w:color w:val="000000"/>
          <w:kern w:val="0"/>
          <w:sz w:val="24"/>
          <w:szCs w:val="24"/>
        </w:rPr>
      </w:r>
    </w:p>
    <w:p>
      <w:pPr>
        <w:pStyle w:val="Normal"/>
        <w:spacing w:lineRule="auto" w:line="360" w:before="0" w:after="0"/>
        <w:jc w:val="center"/>
        <w:rPr>
          <w:rFonts w:ascii="Arial" w:hAnsi="Arial"/>
          <w:color w:val="000000"/>
          <w:kern w:val="0"/>
          <w:sz w:val="24"/>
          <w:szCs w:val="24"/>
        </w:rPr>
      </w:pPr>
      <w:r>
        <w:rPr>
          <w:rFonts w:ascii="Arial" w:hAnsi="Arial"/>
          <w:color w:val="000000"/>
          <w:kern w:val="0"/>
          <w:sz w:val="24"/>
          <w:szCs w:val="24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jc w:val="both"/>
        <w:rPr/>
      </w:pPr>
      <w:r>
        <w:rPr>
          <w:rStyle w:val="Fontepargpadro"/>
          <w:rFonts w:cs="Times New Roman" w:ascii="Arial" w:hAnsi="Arial"/>
          <w:b w:val="false"/>
          <w:bCs w:val="false"/>
          <w:sz w:val="24"/>
          <w:szCs w:val="24"/>
          <w:lang w:eastAsia="en-US"/>
        </w:rPr>
        <w:t>A empresa .................................................................., CNPJ  n.º ............................................................, com sede à rua ............................................…………...., na cidade de .....................………….., vem por meio desta, apresentar proposta para participação na Dispensa de Licitação n.º 07</w:t>
      </w:r>
      <w:r>
        <w:rPr>
          <w:rStyle w:val="Fontepargpadro"/>
          <w:rFonts w:eastAsia="Arial" w:cs="Times New Roman" w:ascii="Arial" w:hAnsi="Arial"/>
          <w:b w:val="false"/>
          <w:bCs w:val="false"/>
          <w:sz w:val="24"/>
          <w:szCs w:val="24"/>
          <w:lang w:eastAsia="en-US"/>
        </w:rPr>
        <w:t>/2024.</w:t>
      </w:r>
    </w:p>
    <w:p>
      <w:pPr>
        <w:pStyle w:val="Normal"/>
        <w:spacing w:lineRule="auto" w:line="360"/>
        <w:ind w:firstLine="851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06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75"/>
        <w:gridCol w:w="3853"/>
        <w:gridCol w:w="1106"/>
        <w:gridCol w:w="743"/>
        <w:gridCol w:w="1274"/>
        <w:gridCol w:w="1410"/>
      </w:tblGrid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Item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Especificação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Unidade de Medida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Qnt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Valor  unitário orçado</w:t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b/>
                <w:bCs/>
                <w:sz w:val="20"/>
                <w:szCs w:val="20"/>
                <w:lang w:val="pt-BR" w:bidi="ar-SA"/>
              </w:rPr>
              <w:t>Valor total orçado</w:t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01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Detergente líquido neutro para louça, embalagem de 5litros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05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Flanela 100% algodão, tamanho aproximado de 30cm x 40cm.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20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03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Limpador multiuso concentrado para limpeza geral, com diluição mínima de 1 parte de produto para 40 partes de água, em embalagem de 5litros.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05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04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Papel higiênico branco, uso institucional, 100% celulose virgem, folha dupla, macia. Rolos com no mínimo 250m de comprimento por 10cm de largura com diâmetro mínimo de 20cm, gramatura mínima de 21 g/m².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160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05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Papel toalha, uso institucional, alta absorção. Bobina de, no mínimo, 200m metros de comprimento por 20cm de largura, com diâmetro mínimo de 17cm e máximo de 20cm, gramatura mínima 38g/m².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120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06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Saco plástico para lixo com 7 micras, preto, capacidade de 20 litros. Fardo com 100 unidades.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30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07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Saco plástico para lixo com 7 micras, preto, capacidade 100/105litros. Fardo com 100 unidades.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20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08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Vassoura de cerdas plásticas com cabo em alumínio de no mínimo 140cm.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09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Lixeira em aço inox com tampa acionada por pedal com capacidade entre 12 e 15litros.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08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10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Lixeira em polipropileno (PP) com tapa vai-vem, capacidade de 60litros.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  <w:tr>
        <w:trPr/>
        <w:tc>
          <w:tcPr>
            <w:tcW w:w="675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2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11</w:t>
            </w:r>
          </w:p>
        </w:tc>
        <w:tc>
          <w:tcPr>
            <w:tcW w:w="385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Lixeira em aço inox com tampa meia lua com capacidade de 30 litros</w:t>
            </w:r>
          </w:p>
        </w:tc>
        <w:tc>
          <w:tcPr>
            <w:tcW w:w="110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unidade</w:t>
            </w:r>
          </w:p>
        </w:tc>
        <w:tc>
          <w:tcPr>
            <w:tcW w:w="743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Arial" w:hAnsi="Arial"/>
              </w:rPr>
            </w:pPr>
            <w:r>
              <w:rPr>
                <w:rFonts w:cs="Arial" w:ascii="Arial" w:hAnsi="Arial"/>
                <w:sz w:val="20"/>
                <w:szCs w:val="20"/>
                <w:lang w:val="pt-BR" w:bidi="ar-SA"/>
              </w:rPr>
              <w:t>02</w:t>
            </w:r>
          </w:p>
        </w:tc>
        <w:tc>
          <w:tcPr>
            <w:tcW w:w="1274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  <w:tc>
          <w:tcPr>
            <w:tcW w:w="141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20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2"/>
              </w:rPr>
            </w:r>
          </w:p>
        </w:tc>
      </w:tr>
    </w:tbl>
    <w:p>
      <w:pPr>
        <w:pStyle w:val="Normal"/>
        <w:spacing w:lineRule="auto" w:line="360"/>
        <w:ind w:firstLine="709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ivel2"/>
        <w:numPr>
          <w:ilvl w:val="0"/>
          <w:numId w:val="0"/>
        </w:numPr>
        <w:spacing w:lineRule="auto" w:line="360" w:before="0" w:after="0"/>
        <w:ind w:left="0" w:firstLine="851"/>
        <w:rPr>
          <w:rFonts w:ascii="Arial" w:hAnsi="Arial"/>
        </w:rPr>
      </w:pPr>
      <w:r>
        <w:rPr/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  <w:r>
        <w:br w:type="page"/>
      </w:r>
    </w:p>
    <w:p>
      <w:pPr>
        <w:pStyle w:val="Normal"/>
        <w:widowControl w:val="false"/>
        <w:spacing w:lineRule="auto" w:line="360"/>
        <w:jc w:val="center"/>
        <w:rPr>
          <w:rFonts w:ascii="Arial" w:hAnsi="Arial"/>
        </w:rPr>
      </w:pPr>
      <w:r>
        <w:rPr>
          <w:rFonts w:cs="Aptos Display" w:ascii="Arial" w:hAnsi="Arial" w:cstheme="majorHAnsi"/>
          <w:b/>
          <w:bCs/>
          <w:sz w:val="24"/>
          <w:szCs w:val="24"/>
        </w:rPr>
        <w:t xml:space="preserve">ANEXO III </w:t>
      </w:r>
    </w:p>
    <w:p>
      <w:pPr>
        <w:pStyle w:val="Normal"/>
        <w:widowControl w:val="false"/>
        <w:spacing w:lineRule="auto" w:line="360"/>
        <w:jc w:val="center"/>
        <w:rPr>
          <w:rFonts w:ascii="Arial" w:hAnsi="Arial" w:cs="Aptos Display" w:cstheme="majorHAnsi"/>
          <w:b/>
          <w:bCs/>
        </w:rPr>
      </w:pPr>
      <w:r>
        <w:rPr>
          <w:rFonts w:cs="Aptos Display" w:cstheme="majorHAnsi" w:ascii="Arial" w:hAnsi="Arial"/>
          <w:b/>
          <w:bCs/>
        </w:rPr>
      </w:r>
    </w:p>
    <w:p>
      <w:pPr>
        <w:pStyle w:val="Normal"/>
        <w:widowControl w:val="false"/>
        <w:spacing w:lineRule="auto" w:line="36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lang w:eastAsia="ar-SA"/>
        </w:rPr>
        <w:t>D</w:t>
      </w:r>
      <w:r>
        <w:rPr>
          <w:rStyle w:val="Fontepargpadro"/>
          <w:rFonts w:cs="Times New Roman" w:ascii="Arial" w:hAnsi="Arial"/>
          <w:b/>
          <w:bCs/>
          <w:sz w:val="24"/>
          <w:szCs w:val="24"/>
          <w:shd w:fill="FFFFFF" w:val="clear"/>
          <w:lang w:eastAsia="ar-SA"/>
        </w:rPr>
        <w:t>eclaração de inexistência de fato impeditivo para licitar ou contratar com a Administração Pública e de</w:t>
      </w: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 xml:space="preserve"> pleno conhecimento e aceitação das regras e das condições gerais da contratação, constantes do procedimento;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cs="Times New Roman" w:ascii="Arial" w:hAnsi="Arial"/>
          <w:b/>
          <w:bCs/>
          <w:sz w:val="24"/>
          <w:szCs w:val="24"/>
          <w:highlight w:val="white"/>
          <w:lang w:val="pt-PT" w:eastAsia="ar-SA"/>
        </w:rPr>
        <w:t>DISPENSA DE LICITAÇÃO N.º 07/2024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/>
      </w:pPr>
      <w:r>
        <w:rPr>
          <w:rStyle w:val="Fontepargpadro"/>
          <w:rFonts w:ascii="Arial" w:hAnsi="Arial"/>
          <w:sz w:val="24"/>
          <w:szCs w:val="24"/>
        </w:rPr>
        <w:t>Declaramos que não existem fatos impeditivos quanto à habilitação, participação e contratação com a Câmara Municipal de Sarandi(RS), comprometendo-nos a mantermos nessa condição até o término da contratação, bem como que aceitamos integralmente os termos e condições da presente Licitação, bem como as disposições contidas na Lei n.º 14.133/21 e suas alterações.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>Por ser verdade, firmamos a presente declaração para que produza seus efeitos de direito.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0" w:right="0" w:firstLine="709"/>
        <w:jc w:val="both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0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0"/>
          <w:szCs w:val="24"/>
          <w:highlight w:val="white"/>
          <w:lang w:val="pt-PT" w:eastAsia="ar-SA"/>
        </w:rPr>
      </w:r>
      <w:r>
        <w:br w:type="page"/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>ANEXO IV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>
          <w:rFonts w:ascii="Arial" w:hAnsi="Arial" w:cs="Times New Roman"/>
          <w:b/>
          <w:bCs/>
          <w:sz w:val="24"/>
          <w:szCs w:val="24"/>
          <w:highlight w:val="white"/>
          <w:lang w:val="pt-PT" w:eastAsia="ar-SA"/>
        </w:rPr>
      </w:pPr>
      <w:r>
        <w:rPr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center"/>
        <w:rPr/>
      </w:pP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shd w:fill="FFFFFF" w:val="clear"/>
          <w:lang w:val="pt-PT" w:eastAsia="ar-SA"/>
        </w:rPr>
        <w:t>Declaração de</w:t>
      </w:r>
      <w:r>
        <w:rPr>
          <w:rStyle w:val="Fontepargpadro"/>
          <w:rFonts w:cs="Times New Roman" w:ascii="Arial" w:hAnsi="Arial"/>
          <w:b/>
          <w:bCs/>
          <w:sz w:val="24"/>
          <w:szCs w:val="24"/>
          <w:highlight w:val="white"/>
          <w:lang w:val="pt-PT" w:eastAsia="ar-SA"/>
        </w:rPr>
        <w:t xml:space="preserve"> cumprimento do disposto no </w:t>
      </w:r>
      <w:r>
        <w:rPr>
          <w:rStyle w:val="Nfase"/>
          <w:rFonts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>inciso XXXIII do art. 7º da Constituição Federal (não emprega menor de idade).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/>
      </w:pPr>
      <w:r>
        <w:rPr>
          <w:rStyle w:val="Fontepargpadro"/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>DISPENSA DE LICITAÇÃO N.º 07/2024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 w:eastAsia="Arial" w:cs="Times New Roman"/>
          <w:b/>
          <w:bCs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rPr>
          <w:rFonts w:ascii="Arial" w:hAnsi="Arial" w:eastAsia="Arial" w:cs="Times New Roman"/>
          <w:b/>
          <w:bCs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Corpodotexto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 w:before="0" w:after="0"/>
        <w:ind w:left="30" w:right="0" w:hanging="0"/>
        <w:jc w:val="both"/>
        <w:rPr/>
      </w:pPr>
      <w:r>
        <w:rPr>
          <w:rStyle w:val="Fontepargpadro"/>
          <w:rFonts w:eastAsia="Arial" w:cs="Times New Roman" w:ascii="Arial" w:hAnsi="Arial"/>
          <w:b w:val="false"/>
          <w:bCs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  <w:tab/>
        <w:t>A empresa …………………………………………………….., inscrita no CNPJ sob o n.º ……………………………………………. declara, em atendimento ao previsto na licitação em epígrafe, que não possui em seu quadro de pessoal, empregados com menos de 18 (dezoito) anos em trabalho noturno, perigoso ou insalubre e de 14 (quatorze) em qualquer trabalho, salvo na condição de aprendiz, nos termos do inciso XXXIII do art. 7º da Constituição Federal de 1988.</w:t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Times New Roman"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/>
        <w:tabs>
          <w:tab w:val="clear" w:pos="708"/>
          <w:tab w:val="left" w:pos="1183" w:leader="none"/>
        </w:tabs>
        <w:suppressAutoHyphens w:val="true"/>
        <w:bidi w:val="0"/>
        <w:spacing w:lineRule="auto" w:line="360" w:before="0" w:after="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Cs/>
          <w:sz w:val="24"/>
          <w:szCs w:val="24"/>
        </w:rPr>
      </w:pPr>
      <w:r>
        <w:rPr>
          <w:rFonts w:cs="Aptos Display" w:cstheme="majorHAnsi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</w:rPr>
      </w:pPr>
      <w:r>
        <w:rPr>
          <w:rFonts w:cs="Aptos Display" w:ascii="Arial" w:hAnsi="Arial" w:cstheme="majorHAnsi"/>
          <w:bCs/>
          <w:sz w:val="24"/>
          <w:szCs w:val="24"/>
        </w:rPr>
        <w:t>Assinatura do representante legal/Carimbo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Aptos Display" w:cstheme="majorHAnsi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Aptos Display" w:cstheme="majorHAnsi"/>
          <w:b w:val="false"/>
          <w:bCs/>
          <w:i w:val="false"/>
          <w:i w:val="false"/>
          <w:iCs w:val="false"/>
          <w:color w:val="000000"/>
          <w:spacing w:val="0"/>
          <w:sz w:val="20"/>
          <w:szCs w:val="24"/>
          <w:highlight w:val="white"/>
          <w:u w:val="none"/>
          <w:shd w:fill="auto" w:val="clear"/>
          <w:lang w:val="pt-PT" w:eastAsia="ar-SA"/>
        </w:rPr>
      </w:pPr>
      <w:r>
        <w:rPr>
          <w:rFonts w:cs="Aptos Display" w:cstheme="majorHAnsi" w:ascii="Arial" w:hAnsi="Arial"/>
          <w:b w:val="false"/>
          <w:bCs/>
          <w:i w:val="false"/>
          <w:iCs w:val="false"/>
          <w:color w:val="000000"/>
          <w:spacing w:val="0"/>
          <w:sz w:val="20"/>
          <w:szCs w:val="24"/>
          <w:highlight w:val="white"/>
          <w:u w:val="none"/>
          <w:shd w:fill="auto" w:val="clear"/>
          <w:lang w:val="pt-PT" w:eastAsia="ar-SA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firstLine="709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hanging="0"/>
        <w:jc w:val="center"/>
        <w:rPr>
          <w:rStyle w:val="Fontepargpadro"/>
          <w:rFonts w:ascii="Arial" w:hAnsi="Arial" w:eastAsia="Arial" w:cs="Times New Roman"/>
          <w:b/>
          <w:bCs/>
          <w:sz w:val="24"/>
          <w:szCs w:val="24"/>
        </w:rPr>
      </w:pPr>
      <w:r>
        <w:rPr>
          <w:rFonts w:eastAsia="Arial" w:cs="Times New Roman" w:ascii="Arial" w:hAnsi="Arial"/>
          <w:b/>
          <w:bCs/>
          <w:sz w:val="24"/>
          <w:szCs w:val="24"/>
        </w:rPr>
      </w:r>
      <w:r>
        <w:br w:type="page"/>
      </w:r>
    </w:p>
    <w:p>
      <w:pPr>
        <w:pStyle w:val="Normal"/>
        <w:tabs>
          <w:tab w:val="clear" w:pos="708"/>
          <w:tab w:val="left" w:pos="1183" w:leader="none"/>
        </w:tabs>
        <w:spacing w:lineRule="auto" w:line="360"/>
        <w:ind w:left="0" w:right="0" w:hanging="0"/>
        <w:jc w:val="center"/>
        <w:rPr/>
      </w:pPr>
      <w:r>
        <w:rPr>
          <w:rStyle w:val="Nfase"/>
          <w:rFonts w:cs="Times New Roman" w:ascii="Arial" w:hAnsi="Arial"/>
          <w:b/>
          <w:bCs/>
          <w:i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 xml:space="preserve">ANEXO V </w:t>
      </w:r>
    </w:p>
    <w:p>
      <w:pPr>
        <w:pStyle w:val="Normal"/>
        <w:tabs>
          <w:tab w:val="clear" w:pos="708"/>
          <w:tab w:val="left" w:pos="1183" w:leader="none"/>
        </w:tabs>
        <w:spacing w:lineRule="auto" w:line="360"/>
        <w:ind w:left="0" w:right="0" w:hanging="0"/>
        <w:jc w:val="center"/>
        <w:rPr/>
      </w:pPr>
      <w:r>
        <w:rPr>
          <w:rStyle w:val="Nfase"/>
          <w:rFonts w:cs="Times New Roman" w:ascii="Arial" w:hAnsi="Arial"/>
          <w:b/>
          <w:bCs/>
          <w:i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>Declaração de enquadramento como ME/EPP/MEI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À CÂMARA MUNICIPAL DE SARANDI (RS)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rPr/>
      </w:pPr>
      <w:r>
        <w:rPr>
          <w:rStyle w:val="Fontepargpadro"/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>DISPENSA DE LICITAÇÃO N.</w:t>
      </w:r>
      <w:r>
        <w:rPr>
          <w:rStyle w:val="Fontepargpadro"/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position w:val="6"/>
          <w:sz w:val="24"/>
          <w:szCs w:val="24"/>
          <w:highlight w:val="white"/>
          <w:u w:val="single"/>
          <w:lang w:val="pt-PT" w:eastAsia="ar-SA"/>
        </w:rPr>
        <w:t>o</w:t>
      </w:r>
      <w:r>
        <w:rPr>
          <w:rStyle w:val="Fontepargpadro"/>
          <w:rFonts w:eastAsia="Arial" w:cs="Times New Roman" w:ascii="Arial" w:hAnsi="Arial"/>
          <w:b/>
          <w:bCs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 xml:space="preserve"> 07/2024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ind w:left="0" w:right="0" w:firstLine="709"/>
        <w:jc w:val="both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ind w:left="0" w:right="0" w:firstLine="794"/>
        <w:jc w:val="both"/>
        <w:rPr/>
      </w:pPr>
      <w:r>
        <w:rPr>
          <w:rStyle w:val="Fontepargpadro"/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  <w:t>DECLARO, sob as penas da lei, sem prejuízo das sanções e multas previstas neste ato convocatório, que a empresa ................................................, inscrita no CNPJ/MF sob n.º .......................................... é MICROEMPRESA, EMPRESA DE PEQUENO PORTE ou MICROEMPREENDEDOR INDIVIDUAL, nos termos do enquadramento previsto na Lei Complementar n.º 123, de 14 de dezembro de 2006, alterada pela Lei Complementar n.º 147, de 7 de agosto de 2014, cujos termos declaro conhecer na íntegra, estando apta, portanto, a participar da Dispensa de Licitação n.º 07/2024, realizado pela Câmara Municipal de Sarandi.</w:t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ind w:left="0" w:right="0" w:firstLine="794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0" w:leader="none"/>
          <w:tab w:val="left" w:pos="850" w:leader="none"/>
          <w:tab w:val="left" w:pos="1418" w:leader="none"/>
          <w:tab w:val="left" w:pos="1701" w:leader="none"/>
          <w:tab w:val="left" w:pos="2552" w:leader="none"/>
          <w:tab w:val="left" w:pos="3403" w:leader="none"/>
          <w:tab w:val="left" w:pos="4254" w:leader="none"/>
          <w:tab w:val="left" w:pos="5104" w:leader="none"/>
          <w:tab w:val="left" w:pos="5955" w:leader="none"/>
          <w:tab w:val="left" w:pos="6806" w:leader="none"/>
          <w:tab w:val="left" w:pos="7657" w:leader="none"/>
          <w:tab w:val="left" w:pos="8508" w:leader="none"/>
          <w:tab w:val="left" w:pos="9358" w:leader="none"/>
        </w:tabs>
        <w:spacing w:lineRule="auto" w:line="360"/>
        <w:ind w:left="0" w:right="0" w:firstLine="794"/>
        <w:rPr>
          <w:rFonts w:ascii="Arial" w:hAnsi="Arial"/>
          <w:b w:val="false"/>
          <w:i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pPr>
      <w:r>
        <w:rPr>
          <w:rFonts w:ascii="Arial" w:hAnsi="Arial"/>
          <w:b w:val="false"/>
          <w:i w:val="false"/>
          <w:iCs w:val="false"/>
          <w:color w:val="000000"/>
          <w:spacing w:val="0"/>
          <w:sz w:val="24"/>
          <w:szCs w:val="24"/>
          <w:highlight w:val="white"/>
          <w:u w:val="none"/>
          <w:lang w:val="pt-PT" w:eastAsia="ar-SA"/>
        </w:rPr>
      </w:r>
    </w:p>
    <w:p>
      <w:pPr>
        <w:pStyle w:val="Normal"/>
        <w:tabs>
          <w:tab w:val="clear" w:pos="708"/>
          <w:tab w:val="left" w:pos="1183" w:leader="none"/>
        </w:tabs>
        <w:spacing w:lineRule="auto" w:line="360"/>
        <w:ind w:left="0" w:right="0" w:hanging="0"/>
        <w:jc w:val="both"/>
        <w:rPr>
          <w:rFonts w:ascii="Arial" w:hAnsi="Arial" w:cs="Times New Roman"/>
          <w:b/>
          <w:sz w:val="24"/>
          <w:szCs w:val="24"/>
          <w:lang w:eastAsia="en-US"/>
        </w:rPr>
      </w:pPr>
      <w:r>
        <w:rPr>
          <w:rFonts w:cs="Times New Roman" w:ascii="Arial" w:hAnsi="Arial"/>
          <w:b/>
          <w:sz w:val="24"/>
          <w:szCs w:val="24"/>
          <w:lang w:eastAsia="en-US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  <w:t>Data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Cs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Cs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Cs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  <w:t>_____________________________________________________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/>
          <w:sz w:val="24"/>
          <w:szCs w:val="24"/>
        </w:rPr>
      </w:pPr>
      <w:r>
        <w:rPr>
          <w:rFonts w:cs="Calibri Light" w:ascii="Arial" w:hAnsi="Arial"/>
          <w:bCs/>
          <w:sz w:val="24"/>
          <w:szCs w:val="24"/>
        </w:rPr>
        <w:t>Assinatura do representante legal/Carimbo</w:t>
      </w:r>
    </w:p>
    <w:p>
      <w:pPr>
        <w:pStyle w:val="Normal"/>
        <w:widowControl w:val="false"/>
        <w:spacing w:lineRule="exact" w:line="300"/>
        <w:jc w:val="center"/>
        <w:rPr>
          <w:rFonts w:ascii="Arial" w:hAnsi="Arial" w:cs="Calibri Light"/>
          <w:b w:val="false"/>
          <w:bCs/>
          <w:sz w:val="24"/>
          <w:szCs w:val="24"/>
          <w:highlight w:val="white"/>
          <w:lang w:val="pt-PT" w:eastAsia="ar-SA"/>
        </w:rPr>
      </w:pPr>
      <w:r>
        <w:rPr>
          <w:rFonts w:cs="Calibri Light" w:ascii="Arial" w:hAnsi="Arial"/>
          <w:b w:val="false"/>
          <w:bCs/>
          <w:sz w:val="24"/>
          <w:szCs w:val="24"/>
          <w:highlight w:val="white"/>
          <w:lang w:val="pt-PT" w:eastAsia="ar-SA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701" w:right="1133" w:gutter="0" w:header="0" w:top="2127" w:footer="0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ptos">
    <w:charset w:val="00"/>
    <w:family w:val="roman"/>
    <w:pitch w:val="variable"/>
  </w:font>
  <w:font w:name="Ecofont_Spranq_eco_Sans">
    <w:charset w:val="00"/>
    <w:family w:val="roman"/>
    <w:pitch w:val="variable"/>
  </w:font>
  <w:font w:name="Aptos Display"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0" w:firstLine="397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hanging="0"/>
      </w:pPr>
      <w:rPr>
        <w:dstrike w:val="false"/>
        <w:strike w:val="false"/>
        <w:sz w:val="24"/>
        <w:spacing w:val="0"/>
        <w:i w:val="false"/>
        <w:u w:val="none"/>
        <w:b w:val="false"/>
        <w:effect w:val="none"/>
        <w:szCs w:val="24"/>
        <w:rFonts w:ascii="Times New Roman" w:hAnsi="Times New Roman" w:cs="Times New Roman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94" w:firstLine="397"/>
      </w:pPr>
      <w:rPr>
        <w:dstrike w:val="false"/>
        <w:strike w:val="false"/>
        <w:sz w:val="24"/>
        <w:i w:val="false"/>
        <w:u w:val="none"/>
        <w:b w:val="false"/>
        <w:effect w:val="none"/>
        <w:szCs w:val="24"/>
        <w:rFonts w:ascii="Times New Roman" w:hAnsi="Times New Roman" w:cs="Times New Roman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191" w:firstLine="397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588" w:firstLine="397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85" w:firstLine="397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382" w:firstLine="397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779" w:firstLine="397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176" w:firstLine="397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6456" w:hanging="360"/>
      </w:pPr>
      <w:rPr>
        <w:color w:val="auto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6173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-5724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-5724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-5364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-5364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-5004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-5004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-4644" w:hanging="180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color w:val="00000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>
        <w:color w:val="00000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5"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6456" w:hanging="360"/>
      </w:pPr>
      <w:rPr>
        <w:color w:val="000000"/>
      </w:rPr>
    </w:lvl>
    <w:lvl w:ilvl="1">
      <w:start w:val="1"/>
      <w:numFmt w:val="decimal"/>
      <w:suff w:val="nothing"/>
      <w:lvlText w:val="%1.%2"/>
      <w:lvlJc w:val="left"/>
      <w:pPr>
        <w:tabs>
          <w:tab w:val="num" w:pos="0"/>
        </w:tabs>
        <w:ind w:left="6173" w:hanging="360"/>
      </w:pPr>
      <w:rPr/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-5724" w:hanging="720"/>
      </w:pPr>
      <w:rPr/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-5724" w:hanging="720"/>
      </w:pPr>
      <w:rPr/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-5364" w:hanging="1080"/>
      </w:pPr>
      <w:rPr/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-5364" w:hanging="1080"/>
      </w:pPr>
      <w:rPr/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-5004" w:hanging="1440"/>
      </w:pPr>
      <w:rPr/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-5004" w:hanging="1440"/>
      </w:pPr>
      <w:rPr/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-4644" w:hanging="180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3"/>
    <w:lvlOverride w:ilvl="0">
      <w:startOverride w:val="1"/>
    </w:lvlOverride>
  </w:num>
  <w:num w:numId="8">
    <w:abstractNumId w:val="3"/>
  </w:num>
  <w:num w:numId="9">
    <w:abstractNumId w:val="3"/>
    <w:lvlOverride w:ilvl="0">
      <w:lvl w:ilvl="0">
        <w:start w:val="1"/>
        <w:numFmt w:val="decimal"/>
        <w:suff w:val="nothing"/>
        <w:lvlText w:val="%1."/>
        <w:lvlJc w:val="left"/>
        <w:pPr>
          <w:tabs>
            <w:tab w:val="num" w:pos="0"/>
          </w:tabs>
          <w:ind w:left="6456" w:hanging="360"/>
        </w:pPr>
        <w:rPr>
          <w:color w:val="000000"/>
        </w:rPr>
      </w:lvl>
      <w:startOverride w:val="1"/>
    </w:lvlOverride>
    <w:lvlOverride w:ilvl="0">
      <w:startOverride w:val="1"/>
    </w:lvlOverride>
    <w:lvlOverride w:ilvl="1">
      <w:lvl w:ilvl="1">
        <w:start w:val="1"/>
        <w:numFmt w:val="decimal"/>
        <w:suff w:val="nothing"/>
        <w:lvlText w:val="%1.%2"/>
        <w:lvlJc w:val="left"/>
        <w:pPr>
          <w:tabs>
            <w:tab w:val="num" w:pos="0"/>
          </w:tabs>
          <w:ind w:left="6173" w:hanging="360"/>
        </w:pPr>
        <w:rPr/>
      </w:lvl>
    </w:lvlOverride>
    <w:lvlOverride w:ilvl="1">
      <w:startOverride w:val="1"/>
    </w:lvlOverride>
    <w:lvlOverride w:ilvl="2">
      <w:lvl w:ilvl="2">
        <w:start w:val="1"/>
        <w:numFmt w:val="decimal"/>
        <w:suff w:val="nothing"/>
        <w:lvlText w:val="%1.%2.%3"/>
        <w:lvlJc w:val="left"/>
        <w:pPr>
          <w:tabs>
            <w:tab w:val="num" w:pos="0"/>
          </w:tabs>
          <w:ind w:left="-5724" w:hanging="720"/>
        </w:pPr>
        <w:rPr/>
      </w:lvl>
    </w:lvlOverride>
    <w:lvlOverride w:ilvl="2">
      <w:startOverride w:val="1"/>
    </w:lvlOverride>
    <w:lvlOverride w:ilvl="3">
      <w:lvl w:ilvl="3">
        <w:start w:val="1"/>
        <w:numFmt w:val="decimal"/>
        <w:suff w:val="nothing"/>
        <w:lvlText w:val="%1.%2.%3.%4"/>
        <w:lvlJc w:val="left"/>
        <w:pPr>
          <w:tabs>
            <w:tab w:val="num" w:pos="0"/>
          </w:tabs>
          <w:ind w:left="-5724" w:hanging="720"/>
        </w:pPr>
        <w:rPr/>
      </w:lvl>
    </w:lvlOverride>
    <w:lvlOverride w:ilvl="3">
      <w:startOverride w:val="1"/>
    </w:lvlOverride>
    <w:lvlOverride w:ilvl="4">
      <w:lvl w:ilvl="4">
        <w:start w:val="1"/>
        <w:numFmt w:val="decimal"/>
        <w:suff w:val="nothing"/>
        <w:lvlText w:val="%1.%2.%3.%4.%5"/>
        <w:lvlJc w:val="left"/>
        <w:pPr>
          <w:tabs>
            <w:tab w:val="num" w:pos="0"/>
          </w:tabs>
          <w:ind w:left="-5364" w:hanging="1080"/>
        </w:pPr>
        <w:rPr/>
      </w:lvl>
    </w:lvlOverride>
    <w:lvlOverride w:ilvl="4">
      <w:startOverride w:val="1"/>
    </w:lvlOverride>
    <w:lvlOverride w:ilvl="5">
      <w:lvl w:ilvl="5">
        <w:start w:val="1"/>
        <w:numFmt w:val="decimal"/>
        <w:suff w:val="nothing"/>
        <w:lvlText w:val="%1.%2.%3.%4.%5.%6"/>
        <w:lvlJc w:val="left"/>
        <w:pPr>
          <w:tabs>
            <w:tab w:val="num" w:pos="0"/>
          </w:tabs>
          <w:ind w:left="-5364" w:hanging="1080"/>
        </w:pPr>
        <w:rPr/>
      </w:lvl>
    </w:lvlOverride>
    <w:lvlOverride w:ilvl="5">
      <w:startOverride w:val="1"/>
    </w:lvlOverride>
    <w:lvlOverride w:ilvl="6">
      <w:lvl w:ilvl="6">
        <w:start w:val="1"/>
        <w:numFmt w:val="decimal"/>
        <w:suff w:val="nothing"/>
        <w:lvlText w:val="%1.%2.%3.%4.%5.%6.%7"/>
        <w:lvlJc w:val="left"/>
        <w:pPr>
          <w:tabs>
            <w:tab w:val="num" w:pos="0"/>
          </w:tabs>
          <w:ind w:left="-5004" w:hanging="1440"/>
        </w:pPr>
        <w:rPr/>
      </w:lvl>
    </w:lvlOverride>
    <w:lvlOverride w:ilvl="6">
      <w:startOverride w:val="1"/>
    </w:lvlOverride>
    <w:lvlOverride w:ilvl="7">
      <w:lvl w:ilvl="7">
        <w:start w:val="1"/>
        <w:numFmt w:val="decimal"/>
        <w:suff w:val="nothing"/>
        <w:lvlText w:val="%1.%2.%3.%4.%5.%6.%7.%8"/>
        <w:lvlJc w:val="left"/>
        <w:pPr>
          <w:tabs>
            <w:tab w:val="num" w:pos="0"/>
          </w:tabs>
          <w:ind w:left="-5004" w:hanging="1440"/>
        </w:pPr>
        <w:rPr/>
      </w:lvl>
    </w:lvlOverride>
    <w:lvlOverride w:ilvl="7">
      <w:startOverride w:val="1"/>
    </w:lvlOverride>
    <w:lvlOverride w:ilvl="8">
      <w:lvl w:ilvl="8">
        <w:start w:val="1"/>
        <w:numFmt w:val="decimal"/>
        <w:suff w:val="nothing"/>
        <w:lvlText w:val="%1.%2.%3.%4.%5.%6.%7.%8.%9"/>
        <w:lvlJc w:val="left"/>
        <w:pPr>
          <w:tabs>
            <w:tab w:val="num" w:pos="0"/>
          </w:tabs>
          <w:ind w:left="-4644" w:hanging="1800"/>
        </w:pPr>
        <w:rPr/>
      </w:lvl>
    </w:lvlOverride>
  </w:num>
</w:numbering>
</file>

<file path=word/settings.xml><?xml version="1.0" encoding="utf-8"?>
<w:settings xmlns:w="http://schemas.openxmlformats.org/wordprocessingml/2006/main">
  <w:zoom w:percent="9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3c8d"/>
    <w:pPr>
      <w:widowControl/>
      <w:suppressAutoHyphens w:val="true"/>
      <w:bidi w:val="0"/>
      <w:spacing w:lineRule="auto" w:line="240" w:before="0" w:after="0"/>
      <w:jc w:val="left"/>
    </w:pPr>
    <w:rPr>
      <w:rFonts w:ascii="Ecofont_Spranq_eco_Sans" w:hAnsi="Ecofont_Spranq_eco_Sans" w:eastAsia="" w:cs="Tahoma" w:eastAsiaTheme="minorEastAsia"/>
      <w:color w:val="auto"/>
      <w:kern w:val="0"/>
      <w:sz w:val="24"/>
      <w:szCs w:val="24"/>
      <w:lang w:val="pt-BR" w:eastAsia="pt-BR" w:bidi="ar-SA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ff0ef3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f0ef3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f0ef3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f0ef3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f0ef3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f0ef3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f0ef3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f0ef3"/>
    <w:pPr>
      <w:keepNext w:val="true"/>
      <w:keepLines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f0ef3"/>
    <w:pPr>
      <w:keepNext w:val="true"/>
      <w:keepLines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uiPriority w:val="9"/>
    <w:qFormat/>
    <w:rsid w:val="00ff0ef3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DefaultParagraphFont"/>
    <w:uiPriority w:val="9"/>
    <w:semiHidden/>
    <w:qFormat/>
    <w:rsid w:val="00ff0ef3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0F4761" w:themeColor="accent1" w:themeShade="bf"/>
    </w:rPr>
  </w:style>
  <w:style w:type="character" w:styleId="Ttulo5Char" w:customStyle="1">
    <w:name w:val="Título 5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0F4761" w:themeColor="accent1" w:themeShade="bf"/>
    </w:rPr>
  </w:style>
  <w:style w:type="character" w:styleId="Ttulo6Char" w:customStyle="1">
    <w:name w:val="Título 6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uiPriority w:val="9"/>
    <w:semiHidden/>
    <w:qFormat/>
    <w:rsid w:val="00ff0ef3"/>
    <w:rPr>
      <w:rFonts w:eastAsia="" w:cs="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uiPriority w:val="9"/>
    <w:semiHidden/>
    <w:qFormat/>
    <w:rsid w:val="00ff0ef3"/>
    <w:rPr>
      <w:rFonts w:eastAsia="" w:cs="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uiPriority w:val="10"/>
    <w:qFormat/>
    <w:rsid w:val="00ff0ef3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uiPriority w:val="11"/>
    <w:qFormat/>
    <w:rsid w:val="00ff0ef3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Quote"/>
    <w:uiPriority w:val="29"/>
    <w:qFormat/>
    <w:rsid w:val="00ff0ef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f0ef3"/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DefaultParagraphFont"/>
    <w:link w:val="IntenseQuote"/>
    <w:uiPriority w:val="30"/>
    <w:qFormat/>
    <w:rsid w:val="00ff0e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0ef3"/>
    <w:rPr>
      <w:b/>
      <w:bCs/>
      <w:smallCaps/>
      <w:color w:val="0F4761" w:themeColor="accent1" w:themeShade="bf"/>
      <w:spacing w:val="5"/>
    </w:rPr>
  </w:style>
  <w:style w:type="character" w:styleId="LinkdaInternet">
    <w:name w:val="Hyperlink"/>
    <w:uiPriority w:val="99"/>
    <w:unhideWhenUsed/>
    <w:rsid w:val="00ff0ef3"/>
    <w:rPr>
      <w:color w:val="000080"/>
      <w:u w:val="single"/>
    </w:rPr>
  </w:style>
  <w:style w:type="character" w:styleId="PargrafodaListaChar" w:customStyle="1">
    <w:name w:val="Parágrafo da Lista Char"/>
    <w:basedOn w:val="DefaultParagraphFont"/>
    <w:link w:val="ListParagraph"/>
    <w:uiPriority w:val="34"/>
    <w:qFormat/>
    <w:locked/>
    <w:rsid w:val="00ff0ef3"/>
    <w:rPr/>
  </w:style>
  <w:style w:type="character" w:styleId="Nivel2Char" w:customStyle="1">
    <w:name w:val="Nivel 2 Char"/>
    <w:basedOn w:val="DefaultParagraphFont"/>
    <w:link w:val="Nivel2"/>
    <w:uiPriority w:val="99"/>
    <w:qFormat/>
    <w:locked/>
    <w:rsid w:val="00ff0ef3"/>
    <w:rPr>
      <w:rFonts w:ascii="Arial" w:hAnsi="Arial" w:cs="Arial"/>
      <w:color w:val="000000"/>
      <w:lang w:eastAsia="pt-BR"/>
    </w:rPr>
  </w:style>
  <w:style w:type="character" w:styleId="Nvel2-RedChar" w:customStyle="1">
    <w:name w:val="Nível 2 -Red Char"/>
    <w:basedOn w:val="Nivel2Char"/>
    <w:link w:val="Nvel2-Red"/>
    <w:qFormat/>
    <w:locked/>
    <w:rsid w:val="00ff0ef3"/>
    <w:rPr>
      <w:rFonts w:ascii="Arial" w:hAnsi="Arial" w:cs="Arial"/>
      <w:iCs/>
      <w:color w:val="000000"/>
      <w:lang w:eastAsia="pt-BR"/>
    </w:rPr>
  </w:style>
  <w:style w:type="character" w:styleId="Nivel3Char" w:customStyle="1">
    <w:name w:val="Nivel 3 Char"/>
    <w:basedOn w:val="DefaultParagraphFont"/>
    <w:link w:val="Nivel3"/>
    <w:uiPriority w:val="99"/>
    <w:qFormat/>
    <w:locked/>
    <w:rsid w:val="00ff0ef3"/>
    <w:rPr>
      <w:rFonts w:ascii="Ecofont_Spranq_eco_Sans" w:hAnsi="Ecofont_Spranq_eco_Sans" w:cs="Tahoma"/>
      <w:lang w:eastAsia="pt-BR"/>
    </w:rPr>
  </w:style>
  <w:style w:type="character" w:styleId="Nvel1-SemNumPretoChar" w:customStyle="1">
    <w:name w:val="Nível 1-Sem Num Preto Char"/>
    <w:basedOn w:val="DefaultParagraphFont"/>
    <w:link w:val="Nvel1-SemNumPreto"/>
    <w:qFormat/>
    <w:locked/>
    <w:rsid w:val="00ff0ef3"/>
    <w:rPr>
      <w:rFonts w:ascii="Arial" w:hAnsi="Arial" w:eastAsia="" w:cs="Arial" w:eastAsiaTheme="majorEastAsia"/>
      <w:b/>
      <w:bCs/>
      <w:color w:val="FF0000"/>
      <w:spacing w:val="5"/>
      <w:sz w:val="52"/>
      <w:szCs w:val="52"/>
      <w:lang w:eastAsia="zh-CN" w:bidi="hi-IN"/>
    </w:rPr>
  </w:style>
  <w:style w:type="character" w:styleId="CabealhoChar" w:customStyle="1">
    <w:name w:val="Cabeçalho Char"/>
    <w:basedOn w:val="DefaultParagraphFont"/>
    <w:qFormat/>
    <w:rsid w:val="00ff0ef3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CabealhoChar1" w:customStyle="1">
    <w:name w:val="Cabeçalho Char1"/>
    <w:basedOn w:val="DefaultParagraphFont"/>
    <w:uiPriority w:val="99"/>
    <w:semiHidden/>
    <w:qFormat/>
    <w:rsid w:val="00ff0ef3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RodapChar" w:customStyle="1">
    <w:name w:val="Rodapé Char"/>
    <w:basedOn w:val="DefaultParagraphFont"/>
    <w:uiPriority w:val="99"/>
    <w:qFormat/>
    <w:rsid w:val="00185675"/>
    <w:rPr>
      <w:rFonts w:ascii="Ecofont_Spranq_eco_Sans" w:hAnsi="Ecofont_Spranq_eco_Sans" w:eastAsia="" w:cs="Tahoma" w:eastAsiaTheme="minorEastAsia"/>
      <w:kern w:val="0"/>
      <w:lang w:eastAsia="pt-BR"/>
      <w14:ligatures w14:val="non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Fontepargpadro">
    <w:name w:val="Fonte parág. padrão"/>
    <w:qFormat/>
    <w:rPr/>
  </w:style>
  <w:style w:type="character" w:styleId="Nfase">
    <w:name w:val="Emphasis"/>
    <w:qFormat/>
    <w:rPr>
      <w:i/>
      <w:i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ff0ef3"/>
    <w:pPr>
      <w:spacing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f0ef3"/>
    <w:pPr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ff0ef3"/>
    <w:pPr>
      <w:spacing w:before="160" w:after="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PargrafodaListaChar"/>
    <w:uiPriority w:val="34"/>
    <w:qFormat/>
    <w:rsid w:val="00ff0ef3"/>
    <w:pPr>
      <w:spacing w:before="0" w:after="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ff0ef3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hanging="0"/>
      <w:jc w:val="center"/>
    </w:pPr>
    <w:rPr>
      <w:i/>
      <w:iCs/>
      <w:color w:val="0F4761" w:themeColor="accent1" w:themeShade="bf"/>
    </w:rPr>
  </w:style>
  <w:style w:type="paragraph" w:styleId="Nivel01" w:customStyle="1">
    <w:name w:val="Nivel 01"/>
    <w:basedOn w:val="Ttulo1"/>
    <w:next w:val="Normal"/>
    <w:qFormat/>
    <w:rsid w:val="00ff0ef3"/>
    <w:pPr>
      <w:numPr>
        <w:ilvl w:val="0"/>
        <w:numId w:val="1"/>
      </w:numPr>
      <w:tabs>
        <w:tab w:val="clear" w:pos="708"/>
        <w:tab w:val="left" w:pos="0" w:leader="none"/>
        <w:tab w:val="left" w:pos="360" w:leader="none"/>
      </w:tabs>
      <w:spacing w:lineRule="auto" w:line="360" w:before="0" w:after="0"/>
      <w:ind w:hanging="0"/>
      <w:jc w:val="both"/>
    </w:pPr>
    <w:rPr>
      <w:rFonts w:ascii="Arial" w:hAnsi="Arial" w:cs="Arial"/>
      <w:b/>
      <w:bCs/>
      <w:color w:val="0A1D30" w:themeColor="text2" w:themeShade="bf"/>
      <w:spacing w:val="5"/>
      <w:sz w:val="52"/>
      <w:szCs w:val="52"/>
    </w:rPr>
  </w:style>
  <w:style w:type="paragraph" w:styleId="Nivel2" w:customStyle="1">
    <w:name w:val="Nivel 2"/>
    <w:basedOn w:val="Normal"/>
    <w:link w:val="Nivel2Char"/>
    <w:uiPriority w:val="99"/>
    <w:qFormat/>
    <w:rsid w:val="00ff0ef3"/>
    <w:pPr>
      <w:numPr>
        <w:ilvl w:val="1"/>
        <w:numId w:val="1"/>
      </w:numPr>
      <w:spacing w:lineRule="auto" w:line="276" w:before="120" w:after="120"/>
      <w:jc w:val="both"/>
      <w:outlineLvl w:val="1"/>
    </w:pPr>
    <w:rPr>
      <w:rFonts w:ascii="Arial" w:hAnsi="Arial" w:eastAsia="Aptos" w:cs="Arial" w:eastAsiaTheme="minorHAnsi"/>
      <w:color w:val="000000"/>
      <w:kern w:val="2"/>
      <w14:ligatures w14:val="standardContextual"/>
    </w:rPr>
  </w:style>
  <w:style w:type="paragraph" w:styleId="Nvel2-Red" w:customStyle="1">
    <w:name w:val="Nível 2 -Red"/>
    <w:basedOn w:val="Nivel2"/>
    <w:next w:val="Nivel2"/>
    <w:link w:val="Nvel2-RedChar"/>
    <w:qFormat/>
    <w:rsid w:val="00ff0ef3"/>
    <w:pPr/>
    <w:rPr>
      <w:iCs/>
    </w:rPr>
  </w:style>
  <w:style w:type="paragraph" w:styleId="Nivel3" w:customStyle="1">
    <w:name w:val="Nivel 3"/>
    <w:basedOn w:val="Normal"/>
    <w:link w:val="Nivel3Char"/>
    <w:uiPriority w:val="99"/>
    <w:qFormat/>
    <w:rsid w:val="00ff0ef3"/>
    <w:pPr>
      <w:numPr>
        <w:ilvl w:val="2"/>
        <w:numId w:val="1"/>
      </w:numPr>
    </w:pPr>
    <w:rPr>
      <w:rFonts w:eastAsia="Aptos" w:eastAsiaTheme="minorHAnsi"/>
      <w:kern w:val="2"/>
      <w14:ligatures w14:val="standardContextual"/>
    </w:rPr>
  </w:style>
  <w:style w:type="paragraph" w:styleId="Nvel1-SemNumPreto" w:customStyle="1">
    <w:name w:val="Nível 1-Sem Num Preto"/>
    <w:basedOn w:val="Normal"/>
    <w:link w:val="Nvel1-SemNumPretoChar"/>
    <w:qFormat/>
    <w:rsid w:val="00ff0ef3"/>
    <w:pPr>
      <w:keepNext w:val="true"/>
      <w:keepLines/>
      <w:tabs>
        <w:tab w:val="clear" w:pos="708"/>
        <w:tab w:val="left" w:pos="567" w:leader="none"/>
      </w:tabs>
      <w:spacing w:lineRule="auto" w:line="276" w:before="240" w:after="120"/>
      <w:jc w:val="both"/>
      <w:outlineLvl w:val="1"/>
    </w:pPr>
    <w:rPr>
      <w:rFonts w:ascii="Arial" w:hAnsi="Arial" w:eastAsia="" w:cs="Arial" w:eastAsiaTheme="majorEastAsia"/>
      <w:b/>
      <w:bCs/>
      <w:color w:val="FF0000"/>
      <w:spacing w:val="5"/>
      <w:kern w:val="2"/>
      <w:sz w:val="52"/>
      <w:szCs w:val="52"/>
      <w:lang w:eastAsia="zh-CN" w:bidi="hi-IN"/>
      <w14:ligatures w14:val="standardContextual"/>
    </w:rPr>
  </w:style>
  <w:style w:type="paragraph" w:styleId="Nivel4" w:customStyle="1">
    <w:name w:val="Nivel 4"/>
    <w:basedOn w:val="Normal"/>
    <w:qFormat/>
    <w:rsid w:val="00ff0ef3"/>
    <w:pPr>
      <w:numPr>
        <w:ilvl w:val="3"/>
        <w:numId w:val="1"/>
      </w:numPr>
      <w:spacing w:before="120" w:after="120"/>
      <w:ind w:left="851" w:hanging="0"/>
      <w:jc w:val="both"/>
      <w:outlineLvl w:val="3"/>
    </w:pPr>
    <w:rPr>
      <w:rFonts w:ascii="Arial" w:hAnsi="Arial"/>
      <w:sz w:val="20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nhideWhenUsed/>
    <w:rsid w:val="00ff0ef3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Rodap">
    <w:name w:val="Footer"/>
    <w:basedOn w:val="Normal"/>
    <w:link w:val="RodapChar"/>
    <w:uiPriority w:val="99"/>
    <w:unhideWhenUsed/>
    <w:rsid w:val="00185675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Standard" w:customStyle="1">
    <w:name w:val="Standard"/>
    <w:qFormat/>
    <w:rsid w:val="00a847cc"/>
    <w:pPr>
      <w:widowControl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  <w14:ligatures w14:val="none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Figura">
    <w:name w:val="Figura"/>
    <w:basedOn w:val="Legenda"/>
    <w:qFormat/>
    <w:pPr/>
    <w:rPr/>
  </w:style>
  <w:style w:type="paragraph" w:styleId="Contedodoquadro">
    <w:name w:val="Conteúdo do quadro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ff0ef3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elacomgrade1">
    <w:name w:val="Tabela com grade1"/>
    <w:basedOn w:val="Tabelanormal"/>
    <w:uiPriority w:val="39"/>
    <w:rsid w:val="002428d5"/>
    <w:pPr>
      <w:spacing w:after="0" w:line="240" w:lineRule="auto"/>
    </w:pPr>
    <w:rPr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planalto.gov.br/ccivil_03/leis/lcp/lcp123.htm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1B4B62-0867-4813-830F-1FFD285D5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9101</TotalTime>
  <Application>LibreOffice/7.5.9.2$Windows_X86_64 LibreOffice_project/cdeefe45c17511d326101eed8008ac4092f278a9</Application>
  <AppVersion>15.0000</AppVersion>
  <Pages>16</Pages>
  <Words>3132</Words>
  <Characters>18015</Characters>
  <CharactersWithSpaces>20907</CharactersWithSpaces>
  <Paragraphs>290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dc:description/>
  <dc:language>pt-BR</dc:language>
  <cp:lastModifiedBy/>
  <dcterms:modified xsi:type="dcterms:W3CDTF">2024-08-12T11:21:45Z</dcterms:modified>
  <cp:revision>125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