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118E7" w14:textId="77777777" w:rsidR="00C0124B" w:rsidRPr="00D522F0" w:rsidRDefault="00C0124B" w:rsidP="00C0124B">
      <w:pPr>
        <w:jc w:val="both"/>
        <w:rPr>
          <w:rFonts w:ascii="Times New Roman" w:hAnsi="Times New Roman" w:cs="Times New Roman"/>
          <w:b/>
          <w:bCs/>
          <w:sz w:val="24"/>
          <w:szCs w:val="28"/>
        </w:rPr>
      </w:pPr>
      <w:r w:rsidRPr="00D522F0">
        <w:rPr>
          <w:rFonts w:ascii="Times New Roman" w:hAnsi="Times New Roman" w:cs="Times New Roman"/>
          <w:b/>
          <w:bCs/>
          <w:sz w:val="24"/>
          <w:szCs w:val="28"/>
        </w:rPr>
        <w:t xml:space="preserve">PORTARIA Nº </w:t>
      </w:r>
      <w:r>
        <w:rPr>
          <w:rFonts w:ascii="Times New Roman" w:hAnsi="Times New Roman" w:cs="Times New Roman"/>
          <w:b/>
          <w:bCs/>
          <w:sz w:val="24"/>
          <w:szCs w:val="28"/>
        </w:rPr>
        <w:t>07/2022, de 04 de janeiro de 2022</w:t>
      </w:r>
      <w:r w:rsidRPr="00D522F0">
        <w:rPr>
          <w:rFonts w:ascii="Times New Roman" w:hAnsi="Times New Roman" w:cs="Times New Roman"/>
          <w:b/>
          <w:bCs/>
          <w:sz w:val="24"/>
          <w:szCs w:val="28"/>
        </w:rPr>
        <w:t>.</w:t>
      </w:r>
    </w:p>
    <w:p w14:paraId="05D53036" w14:textId="77777777" w:rsidR="00C0124B" w:rsidRPr="00D522F0" w:rsidRDefault="00C0124B" w:rsidP="00C0124B">
      <w:pPr>
        <w:suppressAutoHyphens/>
        <w:rPr>
          <w:rFonts w:ascii="Times New Roman" w:hAnsi="Times New Roman" w:cs="Times New Roman"/>
          <w:i/>
          <w:iCs/>
          <w:sz w:val="16"/>
          <w:szCs w:val="18"/>
        </w:rPr>
      </w:pPr>
    </w:p>
    <w:p w14:paraId="5EA7365F" w14:textId="77777777" w:rsidR="00C0124B" w:rsidRPr="0080332F" w:rsidRDefault="00C0124B" w:rsidP="00C0124B">
      <w:pPr>
        <w:ind w:left="4950"/>
        <w:jc w:val="right"/>
        <w:rPr>
          <w:rFonts w:ascii="Times New Roman" w:hAnsi="Times New Roman" w:cs="Times New Roman"/>
          <w:sz w:val="24"/>
        </w:rPr>
      </w:pPr>
      <w:r w:rsidRPr="0080332F">
        <w:rPr>
          <w:rFonts w:ascii="Times New Roman" w:hAnsi="Times New Roman" w:cs="Times New Roman"/>
          <w:sz w:val="24"/>
          <w:szCs w:val="24"/>
        </w:rPr>
        <w:t>“</w:t>
      </w:r>
      <w:r>
        <w:rPr>
          <w:rFonts w:ascii="Times New Roman" w:hAnsi="Times New Roman" w:cs="Times New Roman"/>
          <w:sz w:val="24"/>
          <w:szCs w:val="24"/>
        </w:rPr>
        <w:t>C</w:t>
      </w:r>
      <w:r w:rsidRPr="0080332F">
        <w:rPr>
          <w:rFonts w:ascii="Times New Roman" w:hAnsi="Times New Roman" w:cs="Times New Roman"/>
          <w:sz w:val="24"/>
          <w:szCs w:val="24"/>
        </w:rPr>
        <w:t xml:space="preserve">oncede </w:t>
      </w:r>
      <w:r>
        <w:rPr>
          <w:rFonts w:ascii="Times New Roman" w:hAnsi="Times New Roman" w:cs="Times New Roman"/>
          <w:sz w:val="24"/>
          <w:szCs w:val="24"/>
        </w:rPr>
        <w:t>C</w:t>
      </w:r>
      <w:r w:rsidRPr="0080332F">
        <w:rPr>
          <w:rFonts w:ascii="Times New Roman" w:hAnsi="Times New Roman" w:cs="Times New Roman"/>
          <w:sz w:val="24"/>
          <w:szCs w:val="24"/>
        </w:rPr>
        <w:t xml:space="preserve">omplementação de </w:t>
      </w:r>
      <w:r>
        <w:rPr>
          <w:rFonts w:ascii="Times New Roman" w:hAnsi="Times New Roman" w:cs="Times New Roman"/>
          <w:sz w:val="24"/>
          <w:szCs w:val="24"/>
        </w:rPr>
        <w:t>P</w:t>
      </w:r>
      <w:r w:rsidRPr="0080332F">
        <w:rPr>
          <w:rFonts w:ascii="Times New Roman" w:hAnsi="Times New Roman" w:cs="Times New Roman"/>
          <w:sz w:val="24"/>
          <w:szCs w:val="24"/>
        </w:rPr>
        <w:t xml:space="preserve">roventos de </w:t>
      </w:r>
      <w:r>
        <w:rPr>
          <w:rFonts w:ascii="Times New Roman" w:hAnsi="Times New Roman" w:cs="Times New Roman"/>
          <w:sz w:val="24"/>
          <w:szCs w:val="24"/>
        </w:rPr>
        <w:t>A</w:t>
      </w:r>
      <w:r w:rsidRPr="0080332F">
        <w:rPr>
          <w:rFonts w:ascii="Times New Roman" w:hAnsi="Times New Roman" w:cs="Times New Roman"/>
          <w:sz w:val="24"/>
          <w:szCs w:val="24"/>
        </w:rPr>
        <w:t>posentadoria.”</w:t>
      </w:r>
    </w:p>
    <w:p w14:paraId="4FDDC18A" w14:textId="77777777" w:rsidR="00C0124B" w:rsidRDefault="00C0124B" w:rsidP="00C0124B">
      <w:pPr>
        <w:pStyle w:val="PargrafodaLista"/>
        <w:ind w:left="0"/>
        <w:jc w:val="both"/>
      </w:pPr>
    </w:p>
    <w:p w14:paraId="09569B9C" w14:textId="77777777" w:rsidR="00C0124B" w:rsidRPr="0080332F" w:rsidRDefault="00C0124B" w:rsidP="00C0124B">
      <w:pPr>
        <w:pStyle w:val="PargrafodaLista"/>
        <w:ind w:left="0"/>
        <w:jc w:val="both"/>
      </w:pPr>
    </w:p>
    <w:p w14:paraId="5A9C664B" w14:textId="77777777" w:rsidR="00C0124B" w:rsidRPr="00694223" w:rsidRDefault="00C0124B" w:rsidP="00C0124B">
      <w:pPr>
        <w:pStyle w:val="Ttulo"/>
        <w:ind w:right="49"/>
        <w:jc w:val="both"/>
        <w:rPr>
          <w:sz w:val="24"/>
          <w:szCs w:val="24"/>
          <w:vertAlign w:val="subscript"/>
        </w:rPr>
      </w:pPr>
      <w:r w:rsidRPr="00D522F0">
        <w:rPr>
          <w:b/>
        </w:rPr>
        <w:t xml:space="preserve">                                     </w:t>
      </w:r>
      <w:r>
        <w:rPr>
          <w:b/>
          <w:sz w:val="24"/>
          <w:szCs w:val="24"/>
        </w:rPr>
        <w:t>É</w:t>
      </w:r>
      <w:r w:rsidRPr="00B23562">
        <w:rPr>
          <w:b/>
          <w:sz w:val="24"/>
          <w:szCs w:val="24"/>
        </w:rPr>
        <w:t>LCIO RICARDO REICHERT</w:t>
      </w:r>
      <w:r w:rsidRPr="00694223">
        <w:rPr>
          <w:sz w:val="24"/>
          <w:szCs w:val="24"/>
        </w:rPr>
        <w:t xml:space="preserve">, </w:t>
      </w:r>
      <w:r>
        <w:rPr>
          <w:sz w:val="24"/>
          <w:szCs w:val="24"/>
        </w:rPr>
        <w:t>Presidente da Câmara de Vereadores de Rolante</w:t>
      </w:r>
      <w:r w:rsidRPr="00694223">
        <w:rPr>
          <w:sz w:val="24"/>
          <w:szCs w:val="24"/>
        </w:rPr>
        <w:t xml:space="preserve">, Estado do Rio Grande do Sul, no uso de suas atribuições legais, </w:t>
      </w:r>
      <w:r>
        <w:rPr>
          <w:sz w:val="24"/>
          <w:szCs w:val="24"/>
        </w:rPr>
        <w:t xml:space="preserve">e de acordo Lei Municipal nº 2791, de 10 de dezembro de 2010, </w:t>
      </w:r>
    </w:p>
    <w:p w14:paraId="3D0D350C" w14:textId="77777777" w:rsidR="00C0124B" w:rsidRPr="00694223" w:rsidRDefault="00C0124B" w:rsidP="00C0124B">
      <w:pPr>
        <w:ind w:right="49"/>
        <w:jc w:val="both"/>
        <w:rPr>
          <w:sz w:val="24"/>
          <w:szCs w:val="24"/>
        </w:rPr>
      </w:pPr>
    </w:p>
    <w:p w14:paraId="3EB8D31E" w14:textId="77777777" w:rsidR="00C0124B" w:rsidRDefault="00C0124B" w:rsidP="00C0124B">
      <w:pPr>
        <w:jc w:val="center"/>
        <w:rPr>
          <w:rFonts w:ascii="Times New Roman" w:hAnsi="Times New Roman" w:cs="Times New Roman"/>
          <w:i/>
          <w:sz w:val="24"/>
          <w:szCs w:val="24"/>
        </w:rPr>
      </w:pPr>
      <w:r w:rsidRPr="008953A9">
        <w:rPr>
          <w:rFonts w:ascii="Times New Roman" w:hAnsi="Times New Roman" w:cs="Times New Roman"/>
          <w:i/>
          <w:sz w:val="24"/>
          <w:szCs w:val="24"/>
        </w:rPr>
        <w:t>RESOLVE</w:t>
      </w:r>
    </w:p>
    <w:p w14:paraId="538803DC" w14:textId="77777777" w:rsidR="00C0124B" w:rsidRPr="009D2170" w:rsidRDefault="00C0124B" w:rsidP="00C0124B">
      <w:pPr>
        <w:spacing w:after="0" w:line="240" w:lineRule="auto"/>
        <w:jc w:val="center"/>
        <w:rPr>
          <w:rFonts w:ascii="Times New Roman" w:hAnsi="Times New Roman" w:cs="Times New Roman"/>
          <w:i/>
          <w:sz w:val="24"/>
          <w:szCs w:val="24"/>
        </w:rPr>
      </w:pPr>
    </w:p>
    <w:p w14:paraId="2408E039" w14:textId="77777777" w:rsidR="00C0124B" w:rsidRPr="008953A9" w:rsidRDefault="00C0124B" w:rsidP="00C0124B">
      <w:pPr>
        <w:pStyle w:val="PargrafodaLista"/>
        <w:ind w:left="0" w:firstLine="2977"/>
        <w:jc w:val="both"/>
      </w:pPr>
      <w:r w:rsidRPr="00D522F0">
        <w:t xml:space="preserve">Art. 1º - </w:t>
      </w:r>
      <w:r>
        <w:t xml:space="preserve">- </w:t>
      </w:r>
      <w:r w:rsidRPr="008953A9">
        <w:t>Conceder Complementação de Proventos de Aposentadoria à servidora SALETE PAULA BECKER, Oficial Legislativo, Padrão CM 02, regido pelo Estatuto dos Funcionários Públicos do Município de Rolante, carga horária de 36 horas semanais, conforme requerimento de Complementação de Proventos pela regra do Art. 3º da EC 47-2005.</w:t>
      </w:r>
    </w:p>
    <w:p w14:paraId="038EA142" w14:textId="77777777" w:rsidR="00C0124B" w:rsidRDefault="00C0124B" w:rsidP="00C0124B">
      <w:pPr>
        <w:ind w:left="851"/>
        <w:jc w:val="both"/>
        <w:rPr>
          <w:sz w:val="24"/>
          <w:szCs w:val="24"/>
        </w:rPr>
      </w:pPr>
    </w:p>
    <w:p w14:paraId="11CD1D72" w14:textId="77777777" w:rsidR="00C0124B" w:rsidRDefault="00C0124B" w:rsidP="00C0124B">
      <w:pPr>
        <w:pStyle w:val="PargrafodaLista"/>
        <w:numPr>
          <w:ilvl w:val="1"/>
          <w:numId w:val="2"/>
        </w:numPr>
        <w:suppressAutoHyphens w:val="0"/>
        <w:jc w:val="both"/>
      </w:pPr>
      <w:r w:rsidRPr="00B23562">
        <w:t>- Discriminação dos proventos integrais:</w:t>
      </w:r>
    </w:p>
    <w:p w14:paraId="04EF684C" w14:textId="77777777" w:rsidR="00C0124B" w:rsidRPr="009D2170" w:rsidRDefault="00C0124B" w:rsidP="00C0124B">
      <w:pPr>
        <w:pStyle w:val="PargrafodaLista"/>
        <w:suppressAutoHyphens w:val="0"/>
        <w:ind w:left="1368"/>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1"/>
        <w:gridCol w:w="1379"/>
        <w:gridCol w:w="3544"/>
      </w:tblGrid>
      <w:tr w:rsidR="00C0124B" w:rsidRPr="009D2170" w14:paraId="3E04712B" w14:textId="77777777" w:rsidTr="000B23BF">
        <w:tc>
          <w:tcPr>
            <w:tcW w:w="3794" w:type="dxa"/>
            <w:shd w:val="clear" w:color="auto" w:fill="auto"/>
          </w:tcPr>
          <w:p w14:paraId="6F80E2D4"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Descrição</w:t>
            </w:r>
          </w:p>
        </w:tc>
        <w:tc>
          <w:tcPr>
            <w:tcW w:w="1417" w:type="dxa"/>
            <w:shd w:val="clear" w:color="auto" w:fill="auto"/>
          </w:tcPr>
          <w:p w14:paraId="3E8ADA33"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Valor</w:t>
            </w:r>
          </w:p>
        </w:tc>
        <w:tc>
          <w:tcPr>
            <w:tcW w:w="3767" w:type="dxa"/>
            <w:shd w:val="clear" w:color="auto" w:fill="auto"/>
          </w:tcPr>
          <w:p w14:paraId="6FE1A1AE"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Base Legal</w:t>
            </w:r>
          </w:p>
        </w:tc>
      </w:tr>
      <w:tr w:rsidR="00C0124B" w:rsidRPr="009D2170" w14:paraId="0502AAC6" w14:textId="77777777" w:rsidTr="000B23BF">
        <w:tc>
          <w:tcPr>
            <w:tcW w:w="3794" w:type="dxa"/>
            <w:shd w:val="clear" w:color="auto" w:fill="auto"/>
          </w:tcPr>
          <w:p w14:paraId="4B765A42"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Vencimento Estatutário</w:t>
            </w:r>
          </w:p>
        </w:tc>
        <w:tc>
          <w:tcPr>
            <w:tcW w:w="1417" w:type="dxa"/>
            <w:shd w:val="clear" w:color="auto" w:fill="auto"/>
          </w:tcPr>
          <w:p w14:paraId="16717570" w14:textId="77777777" w:rsidR="00C0124B" w:rsidRPr="009D2170" w:rsidRDefault="00C0124B" w:rsidP="000B23BF">
            <w:pPr>
              <w:spacing w:after="0" w:line="240" w:lineRule="auto"/>
              <w:jc w:val="both"/>
              <w:rPr>
                <w:rFonts w:ascii="Times New Roman" w:hAnsi="Times New Roman" w:cs="Times New Roman"/>
              </w:rPr>
            </w:pPr>
            <w:r w:rsidRPr="009D2170">
              <w:rPr>
                <w:rFonts w:ascii="Times New Roman" w:hAnsi="Times New Roman" w:cs="Times New Roman"/>
              </w:rPr>
              <w:t>R$ 2.730,56</w:t>
            </w:r>
          </w:p>
        </w:tc>
        <w:tc>
          <w:tcPr>
            <w:tcW w:w="3767" w:type="dxa"/>
            <w:shd w:val="clear" w:color="auto" w:fill="auto"/>
          </w:tcPr>
          <w:p w14:paraId="19B30CE7"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Lei Municipal nº 195/72</w:t>
            </w:r>
          </w:p>
        </w:tc>
      </w:tr>
      <w:tr w:rsidR="00C0124B" w:rsidRPr="009D2170" w14:paraId="3A6A0F3E" w14:textId="77777777" w:rsidTr="000B23BF">
        <w:tc>
          <w:tcPr>
            <w:tcW w:w="3794" w:type="dxa"/>
            <w:shd w:val="clear" w:color="auto" w:fill="auto"/>
          </w:tcPr>
          <w:p w14:paraId="525E31E4"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Adicional de Tempo de Serviço 25%</w:t>
            </w:r>
          </w:p>
        </w:tc>
        <w:tc>
          <w:tcPr>
            <w:tcW w:w="1417" w:type="dxa"/>
            <w:shd w:val="clear" w:color="auto" w:fill="auto"/>
          </w:tcPr>
          <w:p w14:paraId="02ACC801" w14:textId="77777777" w:rsidR="00C0124B" w:rsidRPr="009D2170" w:rsidRDefault="00C0124B" w:rsidP="000B23BF">
            <w:pPr>
              <w:spacing w:after="0" w:line="240" w:lineRule="auto"/>
              <w:jc w:val="both"/>
              <w:rPr>
                <w:rFonts w:ascii="Times New Roman" w:hAnsi="Times New Roman" w:cs="Times New Roman"/>
              </w:rPr>
            </w:pPr>
            <w:r w:rsidRPr="009D2170">
              <w:rPr>
                <w:rFonts w:ascii="Times New Roman" w:hAnsi="Times New Roman" w:cs="Times New Roman"/>
              </w:rPr>
              <w:t>R$    682,64</w:t>
            </w:r>
          </w:p>
        </w:tc>
        <w:tc>
          <w:tcPr>
            <w:tcW w:w="3767" w:type="dxa"/>
            <w:shd w:val="clear" w:color="auto" w:fill="auto"/>
          </w:tcPr>
          <w:p w14:paraId="39818F7A"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Lei Municipal nº 195/72</w:t>
            </w:r>
          </w:p>
        </w:tc>
      </w:tr>
      <w:tr w:rsidR="00C0124B" w:rsidRPr="009D2170" w14:paraId="79F4CC44" w14:textId="77777777" w:rsidTr="000B23BF">
        <w:tc>
          <w:tcPr>
            <w:tcW w:w="3794" w:type="dxa"/>
            <w:shd w:val="clear" w:color="auto" w:fill="auto"/>
          </w:tcPr>
          <w:p w14:paraId="11D798CA"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Avanço Trienal – 50%</w:t>
            </w:r>
          </w:p>
        </w:tc>
        <w:tc>
          <w:tcPr>
            <w:tcW w:w="1417" w:type="dxa"/>
            <w:shd w:val="clear" w:color="auto" w:fill="auto"/>
          </w:tcPr>
          <w:p w14:paraId="170D3A01" w14:textId="77777777" w:rsidR="00C0124B" w:rsidRPr="009D2170" w:rsidRDefault="00C0124B" w:rsidP="000B23BF">
            <w:pPr>
              <w:spacing w:after="0" w:line="240" w:lineRule="auto"/>
              <w:jc w:val="both"/>
              <w:rPr>
                <w:rFonts w:ascii="Times New Roman" w:hAnsi="Times New Roman" w:cs="Times New Roman"/>
              </w:rPr>
            </w:pPr>
            <w:r w:rsidRPr="009D2170">
              <w:rPr>
                <w:rFonts w:ascii="Times New Roman" w:hAnsi="Times New Roman" w:cs="Times New Roman"/>
              </w:rPr>
              <w:t>R$ 1.365,28</w:t>
            </w:r>
          </w:p>
        </w:tc>
        <w:tc>
          <w:tcPr>
            <w:tcW w:w="3767" w:type="dxa"/>
            <w:shd w:val="clear" w:color="auto" w:fill="auto"/>
          </w:tcPr>
          <w:p w14:paraId="7176E9D0"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Lei Municipal nº 195/72</w:t>
            </w:r>
          </w:p>
        </w:tc>
      </w:tr>
      <w:tr w:rsidR="00C0124B" w:rsidRPr="009D2170" w14:paraId="6F91DAAA" w14:textId="77777777" w:rsidTr="000B23BF">
        <w:tc>
          <w:tcPr>
            <w:tcW w:w="3794" w:type="dxa"/>
            <w:shd w:val="clear" w:color="auto" w:fill="auto"/>
          </w:tcPr>
          <w:p w14:paraId="3F4D48B6"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FG 10 - Incorporado</w:t>
            </w:r>
          </w:p>
        </w:tc>
        <w:tc>
          <w:tcPr>
            <w:tcW w:w="1417" w:type="dxa"/>
            <w:shd w:val="clear" w:color="auto" w:fill="auto"/>
          </w:tcPr>
          <w:p w14:paraId="12EB3946" w14:textId="77777777" w:rsidR="00C0124B" w:rsidRPr="009D2170" w:rsidRDefault="00C0124B" w:rsidP="000B23BF">
            <w:pPr>
              <w:spacing w:after="0" w:line="240" w:lineRule="auto"/>
              <w:jc w:val="both"/>
              <w:rPr>
                <w:rFonts w:ascii="Times New Roman" w:hAnsi="Times New Roman" w:cs="Times New Roman"/>
              </w:rPr>
            </w:pPr>
            <w:r w:rsidRPr="009D2170">
              <w:rPr>
                <w:rFonts w:ascii="Times New Roman" w:hAnsi="Times New Roman" w:cs="Times New Roman"/>
              </w:rPr>
              <w:t>R$ 1.892,60</w:t>
            </w:r>
          </w:p>
        </w:tc>
        <w:tc>
          <w:tcPr>
            <w:tcW w:w="3767" w:type="dxa"/>
            <w:shd w:val="clear" w:color="auto" w:fill="auto"/>
          </w:tcPr>
          <w:p w14:paraId="6500ED06"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Lei Municipal nº 195/72 art. 116</w:t>
            </w:r>
          </w:p>
        </w:tc>
      </w:tr>
      <w:tr w:rsidR="00C0124B" w:rsidRPr="009D2170" w14:paraId="11AA00E7" w14:textId="77777777" w:rsidTr="000B23BF">
        <w:tc>
          <w:tcPr>
            <w:tcW w:w="3794" w:type="dxa"/>
            <w:shd w:val="clear" w:color="auto" w:fill="auto"/>
          </w:tcPr>
          <w:p w14:paraId="497EA3A5"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Nível 3</w:t>
            </w:r>
          </w:p>
        </w:tc>
        <w:tc>
          <w:tcPr>
            <w:tcW w:w="1417" w:type="dxa"/>
            <w:shd w:val="clear" w:color="auto" w:fill="auto"/>
          </w:tcPr>
          <w:p w14:paraId="1A58BC66" w14:textId="77777777" w:rsidR="00C0124B" w:rsidRPr="009D2170" w:rsidRDefault="00C0124B" w:rsidP="000B23BF">
            <w:pPr>
              <w:spacing w:after="0" w:line="240" w:lineRule="auto"/>
              <w:jc w:val="both"/>
              <w:rPr>
                <w:rFonts w:ascii="Times New Roman" w:hAnsi="Times New Roman" w:cs="Times New Roman"/>
              </w:rPr>
            </w:pPr>
            <w:r w:rsidRPr="009D2170">
              <w:rPr>
                <w:rFonts w:ascii="Times New Roman" w:hAnsi="Times New Roman" w:cs="Times New Roman"/>
              </w:rPr>
              <w:t>R$    557,58</w:t>
            </w:r>
          </w:p>
        </w:tc>
        <w:tc>
          <w:tcPr>
            <w:tcW w:w="3767" w:type="dxa"/>
            <w:shd w:val="clear" w:color="auto" w:fill="auto"/>
          </w:tcPr>
          <w:p w14:paraId="59404528"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Lei Municipal nº 3.852/2016, art.25</w:t>
            </w:r>
          </w:p>
        </w:tc>
      </w:tr>
      <w:tr w:rsidR="00C0124B" w:rsidRPr="009D2170" w14:paraId="4D99381F" w14:textId="77777777" w:rsidTr="000B23BF">
        <w:tc>
          <w:tcPr>
            <w:tcW w:w="3794" w:type="dxa"/>
            <w:shd w:val="clear" w:color="auto" w:fill="auto"/>
          </w:tcPr>
          <w:p w14:paraId="41F14A93"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Classe E</w:t>
            </w:r>
          </w:p>
        </w:tc>
        <w:tc>
          <w:tcPr>
            <w:tcW w:w="1417" w:type="dxa"/>
            <w:shd w:val="clear" w:color="auto" w:fill="auto"/>
          </w:tcPr>
          <w:p w14:paraId="60C6CD21" w14:textId="77777777" w:rsidR="00C0124B" w:rsidRPr="009D2170" w:rsidRDefault="00C0124B" w:rsidP="000B23BF">
            <w:pPr>
              <w:spacing w:after="0" w:line="240" w:lineRule="auto"/>
              <w:jc w:val="both"/>
              <w:rPr>
                <w:rFonts w:ascii="Times New Roman" w:hAnsi="Times New Roman" w:cs="Times New Roman"/>
              </w:rPr>
            </w:pPr>
            <w:r w:rsidRPr="009D2170">
              <w:rPr>
                <w:rFonts w:ascii="Times New Roman" w:hAnsi="Times New Roman" w:cs="Times New Roman"/>
              </w:rPr>
              <w:t>R$ 1.226,70</w:t>
            </w:r>
          </w:p>
        </w:tc>
        <w:tc>
          <w:tcPr>
            <w:tcW w:w="3767" w:type="dxa"/>
            <w:shd w:val="clear" w:color="auto" w:fill="auto"/>
          </w:tcPr>
          <w:p w14:paraId="45B86220"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Lei Municipal nº 3.852/2016, art.31</w:t>
            </w:r>
          </w:p>
        </w:tc>
      </w:tr>
      <w:tr w:rsidR="00C0124B" w:rsidRPr="009D2170" w14:paraId="6BC78DB0" w14:textId="77777777" w:rsidTr="000B23BF">
        <w:tc>
          <w:tcPr>
            <w:tcW w:w="3794" w:type="dxa"/>
            <w:shd w:val="clear" w:color="auto" w:fill="auto"/>
          </w:tcPr>
          <w:p w14:paraId="0A0AD694" w14:textId="77777777" w:rsidR="00C0124B" w:rsidRPr="009D2170" w:rsidRDefault="00C0124B" w:rsidP="000B23BF">
            <w:pPr>
              <w:spacing w:after="0" w:line="240" w:lineRule="auto"/>
              <w:rPr>
                <w:rFonts w:ascii="Times New Roman" w:hAnsi="Times New Roman" w:cs="Times New Roman"/>
              </w:rPr>
            </w:pPr>
            <w:r w:rsidRPr="009D2170">
              <w:rPr>
                <w:rFonts w:ascii="Times New Roman" w:hAnsi="Times New Roman" w:cs="Times New Roman"/>
              </w:rPr>
              <w:t>Total dos Proventos</w:t>
            </w:r>
          </w:p>
        </w:tc>
        <w:tc>
          <w:tcPr>
            <w:tcW w:w="1417" w:type="dxa"/>
            <w:shd w:val="clear" w:color="auto" w:fill="auto"/>
          </w:tcPr>
          <w:p w14:paraId="5CD6B305" w14:textId="77777777" w:rsidR="00C0124B" w:rsidRPr="009D2170" w:rsidRDefault="00C0124B" w:rsidP="000B23BF">
            <w:pPr>
              <w:spacing w:after="0" w:line="240" w:lineRule="auto"/>
              <w:jc w:val="both"/>
              <w:rPr>
                <w:rFonts w:ascii="Times New Roman" w:hAnsi="Times New Roman" w:cs="Times New Roman"/>
              </w:rPr>
            </w:pPr>
            <w:r w:rsidRPr="009D2170">
              <w:rPr>
                <w:rFonts w:ascii="Times New Roman" w:hAnsi="Times New Roman" w:cs="Times New Roman"/>
              </w:rPr>
              <w:t>R$ 8.455,36</w:t>
            </w:r>
          </w:p>
        </w:tc>
        <w:tc>
          <w:tcPr>
            <w:tcW w:w="3767" w:type="dxa"/>
            <w:tcBorders>
              <w:bottom w:val="nil"/>
              <w:right w:val="nil"/>
            </w:tcBorders>
            <w:shd w:val="clear" w:color="auto" w:fill="auto"/>
          </w:tcPr>
          <w:p w14:paraId="339EBD0E" w14:textId="77777777" w:rsidR="00C0124B" w:rsidRPr="009D2170" w:rsidRDefault="00C0124B" w:rsidP="000B23BF">
            <w:pPr>
              <w:spacing w:after="0" w:line="240" w:lineRule="auto"/>
              <w:rPr>
                <w:rFonts w:ascii="Times New Roman" w:hAnsi="Times New Roman" w:cs="Times New Roman"/>
              </w:rPr>
            </w:pPr>
          </w:p>
        </w:tc>
      </w:tr>
    </w:tbl>
    <w:p w14:paraId="61937D57" w14:textId="77777777" w:rsidR="00C0124B" w:rsidRPr="009D2170" w:rsidRDefault="00C0124B" w:rsidP="00C0124B">
      <w:pPr>
        <w:ind w:left="993"/>
        <w:jc w:val="both"/>
      </w:pPr>
    </w:p>
    <w:p w14:paraId="723C5BBA" w14:textId="77777777" w:rsidR="00C0124B" w:rsidRPr="00453FBF" w:rsidRDefault="00C0124B" w:rsidP="00C0124B">
      <w:pPr>
        <w:pStyle w:val="PargrafodaLista"/>
        <w:numPr>
          <w:ilvl w:val="1"/>
          <w:numId w:val="2"/>
        </w:numPr>
        <w:ind w:left="0" w:firstLine="993"/>
        <w:jc w:val="both"/>
      </w:pPr>
      <w:r w:rsidRPr="00453FBF">
        <w:t>- Leis que fixaram a remuneração utilizada para cálculo dos proventos de aposentadoria: Leis Municipais 2.990/2012, 3.012/2012, 3.163/2013, 3.419/2014, 3.639/2015, 3.839/2016, 4.003/2017, 4.164/2018 e 4.307/2019.</w:t>
      </w:r>
    </w:p>
    <w:p w14:paraId="1097E8B5" w14:textId="77777777" w:rsidR="00C0124B" w:rsidRDefault="00C0124B" w:rsidP="00C0124B">
      <w:pPr>
        <w:ind w:left="993"/>
        <w:jc w:val="both"/>
        <w:rPr>
          <w:rFonts w:ascii="Times New Roman" w:hAnsi="Times New Roman" w:cs="Times New Roman"/>
          <w:sz w:val="24"/>
        </w:rPr>
      </w:pPr>
    </w:p>
    <w:p w14:paraId="2EC71E3A" w14:textId="77777777" w:rsidR="00C0124B" w:rsidRPr="00453FBF" w:rsidRDefault="00C0124B" w:rsidP="00C0124B">
      <w:pPr>
        <w:spacing w:after="0" w:line="240" w:lineRule="auto"/>
        <w:ind w:left="993"/>
        <w:jc w:val="both"/>
        <w:rPr>
          <w:rFonts w:ascii="Times New Roman" w:hAnsi="Times New Roman" w:cs="Times New Roman"/>
          <w:sz w:val="24"/>
        </w:rPr>
      </w:pPr>
    </w:p>
    <w:p w14:paraId="27DF72EF" w14:textId="77777777" w:rsidR="00C0124B" w:rsidRDefault="00C0124B" w:rsidP="00C0124B">
      <w:pPr>
        <w:ind w:firstLine="2977"/>
        <w:jc w:val="both"/>
        <w:rPr>
          <w:rFonts w:ascii="Times New Roman" w:hAnsi="Times New Roman" w:cs="Times New Roman"/>
          <w:sz w:val="24"/>
        </w:rPr>
      </w:pPr>
      <w:r>
        <w:rPr>
          <w:rFonts w:ascii="Times New Roman" w:hAnsi="Times New Roman" w:cs="Times New Roman"/>
          <w:sz w:val="24"/>
        </w:rPr>
        <w:t xml:space="preserve">Art. </w:t>
      </w:r>
      <w:r w:rsidRPr="00453FBF">
        <w:rPr>
          <w:rFonts w:ascii="Times New Roman" w:hAnsi="Times New Roman" w:cs="Times New Roman"/>
          <w:sz w:val="24"/>
        </w:rPr>
        <w:t>2</w:t>
      </w:r>
      <w:r>
        <w:rPr>
          <w:rFonts w:ascii="Times New Roman" w:hAnsi="Times New Roman" w:cs="Times New Roman"/>
          <w:sz w:val="24"/>
        </w:rPr>
        <w:t>°</w:t>
      </w:r>
      <w:r w:rsidRPr="00453FBF">
        <w:rPr>
          <w:rFonts w:ascii="Times New Roman" w:hAnsi="Times New Roman" w:cs="Times New Roman"/>
          <w:sz w:val="24"/>
        </w:rPr>
        <w:t xml:space="preserve"> - O Servidor foi aposentado pelo Regime Geral de Previdência Social em 21/12/2017, por tempo de contribuição, nº do benefício 198731822-3, com valor atual fixado em R$ 4.431,52, concedido em 22/07/2021.</w:t>
      </w:r>
    </w:p>
    <w:p w14:paraId="424908D3" w14:textId="77777777" w:rsidR="00C0124B" w:rsidRDefault="00C0124B" w:rsidP="00C0124B">
      <w:pPr>
        <w:spacing w:after="0" w:line="240" w:lineRule="auto"/>
        <w:ind w:firstLine="993"/>
        <w:jc w:val="both"/>
        <w:rPr>
          <w:rFonts w:ascii="Times New Roman" w:hAnsi="Times New Roman" w:cs="Times New Roman"/>
          <w:sz w:val="24"/>
        </w:rPr>
      </w:pPr>
    </w:p>
    <w:p w14:paraId="06E463DE" w14:textId="77777777" w:rsidR="00C0124B" w:rsidRPr="00453FBF" w:rsidRDefault="00C0124B" w:rsidP="00C0124B">
      <w:pPr>
        <w:spacing w:after="0" w:line="240" w:lineRule="auto"/>
        <w:ind w:firstLine="2977"/>
        <w:jc w:val="both"/>
        <w:rPr>
          <w:rFonts w:ascii="Times New Roman" w:hAnsi="Times New Roman" w:cs="Times New Roman"/>
          <w:sz w:val="24"/>
        </w:rPr>
      </w:pPr>
      <w:r>
        <w:rPr>
          <w:rFonts w:ascii="Times New Roman" w:hAnsi="Times New Roman" w:cs="Times New Roman"/>
          <w:sz w:val="24"/>
        </w:rPr>
        <w:lastRenderedPageBreak/>
        <w:t xml:space="preserve">Art. </w:t>
      </w:r>
      <w:r w:rsidRPr="00453FBF">
        <w:rPr>
          <w:rFonts w:ascii="Times New Roman" w:hAnsi="Times New Roman" w:cs="Times New Roman"/>
          <w:sz w:val="24"/>
        </w:rPr>
        <w:t>3</w:t>
      </w:r>
      <w:r>
        <w:rPr>
          <w:rFonts w:ascii="Times New Roman" w:hAnsi="Times New Roman" w:cs="Times New Roman"/>
          <w:sz w:val="24"/>
        </w:rPr>
        <w:t>°</w:t>
      </w:r>
      <w:r w:rsidRPr="00453FBF">
        <w:rPr>
          <w:rFonts w:ascii="Times New Roman" w:hAnsi="Times New Roman" w:cs="Times New Roman"/>
          <w:sz w:val="24"/>
        </w:rPr>
        <w:t xml:space="preserve"> - A diferença a ser custeada pelo Legislativo </w:t>
      </w:r>
      <w:r>
        <w:rPr>
          <w:rFonts w:ascii="Times New Roman" w:hAnsi="Times New Roman" w:cs="Times New Roman"/>
          <w:sz w:val="24"/>
        </w:rPr>
        <w:t>M</w:t>
      </w:r>
      <w:r w:rsidRPr="00453FBF">
        <w:rPr>
          <w:rFonts w:ascii="Times New Roman" w:hAnsi="Times New Roman" w:cs="Times New Roman"/>
          <w:sz w:val="24"/>
        </w:rPr>
        <w:t>unicipal é de R$ 4.023,84 e será paga a contar de 04/01/2022.</w:t>
      </w:r>
    </w:p>
    <w:p w14:paraId="02D7EDA1" w14:textId="77777777" w:rsidR="00C0124B" w:rsidRPr="00453FBF" w:rsidRDefault="00C0124B" w:rsidP="00C0124B">
      <w:pPr>
        <w:ind w:firstLine="851"/>
        <w:jc w:val="both"/>
        <w:rPr>
          <w:rFonts w:ascii="Times New Roman" w:hAnsi="Times New Roman" w:cs="Times New Roman"/>
          <w:sz w:val="24"/>
        </w:rPr>
      </w:pPr>
    </w:p>
    <w:p w14:paraId="30C3F2E2" w14:textId="77777777" w:rsidR="00C0124B" w:rsidRDefault="00C0124B" w:rsidP="00C0124B">
      <w:pPr>
        <w:ind w:firstLine="2977"/>
        <w:jc w:val="both"/>
        <w:rPr>
          <w:rFonts w:ascii="Times New Roman" w:hAnsi="Times New Roman" w:cs="Times New Roman"/>
          <w:sz w:val="24"/>
        </w:rPr>
      </w:pPr>
      <w:r>
        <w:rPr>
          <w:rFonts w:ascii="Times New Roman" w:hAnsi="Times New Roman" w:cs="Times New Roman"/>
          <w:sz w:val="24"/>
        </w:rPr>
        <w:t xml:space="preserve">Art. </w:t>
      </w:r>
      <w:r w:rsidRPr="00453FBF">
        <w:rPr>
          <w:rFonts w:ascii="Times New Roman" w:hAnsi="Times New Roman" w:cs="Times New Roman"/>
          <w:sz w:val="24"/>
        </w:rPr>
        <w:t>4</w:t>
      </w:r>
      <w:r>
        <w:rPr>
          <w:rFonts w:ascii="Times New Roman" w:hAnsi="Times New Roman" w:cs="Times New Roman"/>
          <w:sz w:val="24"/>
        </w:rPr>
        <w:t>°</w:t>
      </w:r>
      <w:r w:rsidRPr="00453FBF">
        <w:rPr>
          <w:rFonts w:ascii="Times New Roman" w:hAnsi="Times New Roman" w:cs="Times New Roman"/>
          <w:sz w:val="24"/>
        </w:rPr>
        <w:t xml:space="preserve"> - Periodicamente o inativo deverá apresentar comprovante de pagamento do INSS, a fim de ser apurada diferença.</w:t>
      </w:r>
    </w:p>
    <w:p w14:paraId="6849A730" w14:textId="77777777" w:rsidR="00C0124B" w:rsidRDefault="00C0124B" w:rsidP="00C0124B">
      <w:pPr>
        <w:spacing w:after="0" w:line="240" w:lineRule="auto"/>
        <w:ind w:firstLine="993"/>
        <w:jc w:val="both"/>
        <w:rPr>
          <w:rFonts w:ascii="Times New Roman" w:hAnsi="Times New Roman" w:cs="Times New Roman"/>
          <w:sz w:val="24"/>
        </w:rPr>
      </w:pPr>
    </w:p>
    <w:p w14:paraId="6C9FBA2C" w14:textId="77777777" w:rsidR="00C0124B" w:rsidRPr="00453FBF" w:rsidRDefault="00C0124B" w:rsidP="00C0124B">
      <w:pPr>
        <w:ind w:firstLine="2977"/>
        <w:jc w:val="both"/>
        <w:rPr>
          <w:rFonts w:ascii="Times New Roman" w:hAnsi="Times New Roman" w:cs="Times New Roman"/>
          <w:sz w:val="24"/>
        </w:rPr>
      </w:pPr>
      <w:r>
        <w:rPr>
          <w:rFonts w:ascii="Times New Roman" w:hAnsi="Times New Roman" w:cs="Times New Roman"/>
          <w:sz w:val="24"/>
        </w:rPr>
        <w:t xml:space="preserve">Art. 5° - </w:t>
      </w:r>
      <w:r w:rsidRPr="00453FBF">
        <w:rPr>
          <w:rFonts w:ascii="Times New Roman" w:hAnsi="Times New Roman" w:cs="Times New Roman"/>
          <w:sz w:val="24"/>
        </w:rPr>
        <w:t xml:space="preserve">As despesas decorrentes deste ato serão custeadas com recursos orçamentários específicos da Câmara de Vereadores de Rolante. </w:t>
      </w:r>
    </w:p>
    <w:p w14:paraId="46B60CBD" w14:textId="77777777" w:rsidR="00C0124B" w:rsidRPr="00453FBF" w:rsidRDefault="00C0124B" w:rsidP="00C0124B">
      <w:pPr>
        <w:spacing w:after="0" w:line="240" w:lineRule="auto"/>
        <w:ind w:left="1494"/>
        <w:jc w:val="both"/>
        <w:rPr>
          <w:rFonts w:ascii="Times New Roman" w:hAnsi="Times New Roman" w:cs="Times New Roman"/>
          <w:sz w:val="24"/>
          <w:szCs w:val="24"/>
        </w:rPr>
      </w:pPr>
    </w:p>
    <w:p w14:paraId="51139815" w14:textId="77777777" w:rsidR="00C0124B" w:rsidRPr="00453FBF" w:rsidRDefault="00C0124B" w:rsidP="00C0124B">
      <w:pPr>
        <w:spacing w:after="0" w:line="240" w:lineRule="auto"/>
        <w:ind w:firstLine="2977"/>
        <w:jc w:val="both"/>
        <w:rPr>
          <w:rFonts w:ascii="Times New Roman" w:hAnsi="Times New Roman" w:cs="Times New Roman"/>
          <w:sz w:val="24"/>
          <w:szCs w:val="24"/>
        </w:rPr>
      </w:pPr>
      <w:r>
        <w:rPr>
          <w:rFonts w:ascii="Times New Roman" w:hAnsi="Times New Roman" w:cs="Times New Roman"/>
          <w:sz w:val="24"/>
          <w:szCs w:val="24"/>
        </w:rPr>
        <w:t>Art. 6°</w:t>
      </w:r>
      <w:r w:rsidRPr="00453FBF">
        <w:rPr>
          <w:rFonts w:ascii="Times New Roman" w:hAnsi="Times New Roman" w:cs="Times New Roman"/>
          <w:sz w:val="24"/>
          <w:szCs w:val="24"/>
        </w:rPr>
        <w:t xml:space="preserve"> - Esta Portaria entra em vigor na data de sua publicação.</w:t>
      </w:r>
    </w:p>
    <w:p w14:paraId="77BE4D45" w14:textId="77777777" w:rsidR="00C0124B" w:rsidRPr="00453FBF" w:rsidRDefault="00C0124B" w:rsidP="00C0124B">
      <w:pPr>
        <w:jc w:val="both"/>
        <w:rPr>
          <w:rFonts w:ascii="Times New Roman" w:hAnsi="Times New Roman" w:cs="Times New Roman"/>
          <w:sz w:val="24"/>
          <w:szCs w:val="24"/>
        </w:rPr>
      </w:pPr>
    </w:p>
    <w:p w14:paraId="5AA742A1" w14:textId="77777777" w:rsidR="00C0124B" w:rsidRPr="00453FBF" w:rsidRDefault="00C0124B" w:rsidP="00C0124B">
      <w:pPr>
        <w:spacing w:after="0" w:line="240" w:lineRule="auto"/>
        <w:ind w:firstLine="2977"/>
        <w:jc w:val="both"/>
        <w:rPr>
          <w:rFonts w:ascii="Times New Roman" w:hAnsi="Times New Roman" w:cs="Times New Roman"/>
          <w:sz w:val="24"/>
          <w:szCs w:val="24"/>
        </w:rPr>
      </w:pPr>
      <w:r w:rsidRPr="00453FBF">
        <w:rPr>
          <w:rFonts w:ascii="Times New Roman" w:hAnsi="Times New Roman" w:cs="Times New Roman"/>
          <w:sz w:val="24"/>
          <w:szCs w:val="24"/>
        </w:rPr>
        <w:t>SALA DE SESSÕES DA CÂMARA DE VEREADORES DE ROLANTE, aos 04 dias do mês de janeiro de 2022.</w:t>
      </w:r>
    </w:p>
    <w:p w14:paraId="5DB41059" w14:textId="77777777" w:rsidR="00C0124B" w:rsidRPr="00D522F0" w:rsidRDefault="00C0124B" w:rsidP="00C0124B">
      <w:pPr>
        <w:pStyle w:val="Corpodetexto"/>
        <w:jc w:val="center"/>
        <w:rPr>
          <w:lang w:val="pt-BR"/>
        </w:rPr>
      </w:pPr>
    </w:p>
    <w:p w14:paraId="5FE41BD1" w14:textId="77777777" w:rsidR="00C0124B" w:rsidRPr="00D522F0" w:rsidRDefault="00C0124B" w:rsidP="00C0124B">
      <w:pPr>
        <w:pStyle w:val="Corpodetexto"/>
        <w:jc w:val="center"/>
        <w:rPr>
          <w:lang w:val="pt-BR"/>
        </w:rPr>
      </w:pPr>
    </w:p>
    <w:p w14:paraId="4D0C19EF" w14:textId="77777777" w:rsidR="00C0124B" w:rsidRPr="00D522F0" w:rsidRDefault="00C0124B" w:rsidP="00C0124B">
      <w:pPr>
        <w:pStyle w:val="Corpodetexto"/>
        <w:jc w:val="center"/>
        <w:rPr>
          <w:lang w:val="pt-BR"/>
        </w:rPr>
      </w:pPr>
    </w:p>
    <w:p w14:paraId="644BCD13" w14:textId="77777777" w:rsidR="00C0124B" w:rsidRPr="00D522F0" w:rsidRDefault="00C0124B" w:rsidP="00C0124B">
      <w:pPr>
        <w:pStyle w:val="Corpodetexto"/>
        <w:jc w:val="center"/>
      </w:pPr>
    </w:p>
    <w:p w14:paraId="4B073748" w14:textId="77777777" w:rsidR="00C0124B" w:rsidRPr="00D522F0" w:rsidRDefault="00C0124B" w:rsidP="00C0124B">
      <w:pPr>
        <w:pStyle w:val="Corpodetexto"/>
        <w:jc w:val="center"/>
      </w:pPr>
      <w:r>
        <w:rPr>
          <w:b/>
          <w:lang w:val="pt-BR"/>
        </w:rPr>
        <w:t>ÉLCIO RICARDO REICHERT</w:t>
      </w:r>
      <w:r w:rsidRPr="00D522F0">
        <w:t xml:space="preserve"> </w:t>
      </w:r>
    </w:p>
    <w:p w14:paraId="6EE095C7" w14:textId="77777777" w:rsidR="00C0124B" w:rsidRPr="00D522F0" w:rsidRDefault="00C0124B" w:rsidP="00C0124B">
      <w:pPr>
        <w:pStyle w:val="Corpodetexto"/>
        <w:jc w:val="center"/>
      </w:pPr>
      <w:r w:rsidRPr="00D522F0">
        <w:t>Presidente do Legislativo</w:t>
      </w:r>
    </w:p>
    <w:p w14:paraId="38DEDE37" w14:textId="77777777" w:rsidR="00C0124B" w:rsidRPr="00D61FD0" w:rsidRDefault="00C0124B" w:rsidP="00C0124B">
      <w:pPr>
        <w:pStyle w:val="PargrafodaLista"/>
        <w:ind w:left="0"/>
        <w:rPr>
          <w:color w:val="FF0000"/>
          <w:sz w:val="22"/>
        </w:rPr>
      </w:pPr>
    </w:p>
    <w:p w14:paraId="58FFC59C" w14:textId="77777777" w:rsidR="00C0124B" w:rsidRPr="00D61FD0" w:rsidRDefault="00C0124B" w:rsidP="00C0124B">
      <w:pPr>
        <w:pStyle w:val="PargrafodaLista"/>
        <w:ind w:left="0"/>
        <w:rPr>
          <w:color w:val="FF0000"/>
          <w:sz w:val="22"/>
        </w:rPr>
      </w:pPr>
    </w:p>
    <w:p w14:paraId="674CE582" w14:textId="77777777" w:rsidR="00C0124B" w:rsidRPr="0080332F" w:rsidRDefault="00C0124B" w:rsidP="00C0124B">
      <w:pPr>
        <w:rPr>
          <w:rFonts w:ascii="Times New Roman" w:hAnsi="Times New Roman" w:cs="Times New Roman"/>
          <w:sz w:val="24"/>
          <w:szCs w:val="24"/>
        </w:rPr>
      </w:pPr>
    </w:p>
    <w:p w14:paraId="0C0DA564" w14:textId="77777777" w:rsidR="00C0124B" w:rsidRPr="0080332F" w:rsidRDefault="00C0124B" w:rsidP="00C0124B">
      <w:pPr>
        <w:spacing w:after="0" w:line="240" w:lineRule="auto"/>
        <w:rPr>
          <w:rFonts w:ascii="Times New Roman" w:hAnsi="Times New Roman" w:cs="Times New Roman"/>
          <w:sz w:val="24"/>
          <w:szCs w:val="24"/>
        </w:rPr>
      </w:pPr>
      <w:r w:rsidRPr="0080332F">
        <w:rPr>
          <w:rFonts w:ascii="Times New Roman" w:hAnsi="Times New Roman" w:cs="Times New Roman"/>
          <w:sz w:val="24"/>
          <w:szCs w:val="24"/>
        </w:rPr>
        <w:t>REGISTRE-SE E PUBLIQUE-SE.</w:t>
      </w:r>
    </w:p>
    <w:p w14:paraId="028E95CB" w14:textId="77777777" w:rsidR="00C0124B" w:rsidRPr="0080332F" w:rsidRDefault="00C0124B" w:rsidP="00C0124B">
      <w:pPr>
        <w:rPr>
          <w:rFonts w:ascii="Times New Roman" w:hAnsi="Times New Roman" w:cs="Times New Roman"/>
          <w:sz w:val="24"/>
          <w:szCs w:val="24"/>
        </w:rPr>
      </w:pPr>
      <w:r w:rsidRPr="0080332F">
        <w:rPr>
          <w:rFonts w:ascii="Times New Roman" w:hAnsi="Times New Roman" w:cs="Times New Roman"/>
          <w:sz w:val="24"/>
          <w:szCs w:val="24"/>
        </w:rPr>
        <w:t>Em 04/01/2022.</w:t>
      </w:r>
    </w:p>
    <w:p w14:paraId="3CF800D4" w14:textId="77777777" w:rsidR="001538D4" w:rsidRPr="00C0124B" w:rsidRDefault="001538D4" w:rsidP="00C0124B"/>
    <w:sectPr w:rsidR="001538D4" w:rsidRPr="00C0124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DDCD" w14:textId="77777777" w:rsidR="008F61EC" w:rsidRDefault="008F61EC" w:rsidP="00651BFF">
      <w:pPr>
        <w:spacing w:after="0" w:line="240" w:lineRule="auto"/>
      </w:pPr>
      <w:r>
        <w:separator/>
      </w:r>
    </w:p>
  </w:endnote>
  <w:endnote w:type="continuationSeparator" w:id="0">
    <w:p w14:paraId="3E2643D0" w14:textId="77777777" w:rsidR="008F61EC" w:rsidRDefault="008F61EC" w:rsidP="0065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128F" w14:textId="77777777" w:rsidR="00651BFF" w:rsidRDefault="00651BFF" w:rsidP="00651BFF">
    <w:pPr>
      <w:pStyle w:val="Rodap"/>
      <w:jc w:val="center"/>
      <w:rPr>
        <w:rFonts w:ascii="Times New Roman" w:hAnsi="Times New Roman" w:cs="Times New Roman"/>
        <w:sz w:val="16"/>
        <w:szCs w:val="16"/>
      </w:rPr>
    </w:pPr>
    <w:bookmarkStart w:id="1" w:name="_Hlk92355116"/>
    <w:bookmarkStart w:id="2" w:name="_Hlk92355117"/>
    <w:r w:rsidRPr="006130FA">
      <w:rPr>
        <w:rFonts w:ascii="Times New Roman" w:hAnsi="Times New Roman" w:cs="Times New Roman"/>
        <w:sz w:val="16"/>
        <w:szCs w:val="16"/>
      </w:rPr>
      <w:t>Rua Engenheiro Noé de Freitas, 214 – Centro – Rolante</w:t>
    </w:r>
    <w:r>
      <w:rPr>
        <w:rFonts w:ascii="Times New Roman" w:hAnsi="Times New Roman" w:cs="Times New Roman"/>
        <w:sz w:val="16"/>
        <w:szCs w:val="16"/>
      </w:rPr>
      <w:t xml:space="preserve"> </w:t>
    </w:r>
    <w:r w:rsidRPr="006130FA">
      <w:rPr>
        <w:rFonts w:ascii="Times New Roman" w:hAnsi="Times New Roman" w:cs="Times New Roman"/>
        <w:sz w:val="16"/>
        <w:szCs w:val="16"/>
      </w:rPr>
      <w:t>-</w:t>
    </w:r>
    <w:r>
      <w:rPr>
        <w:rFonts w:ascii="Times New Roman" w:hAnsi="Times New Roman" w:cs="Times New Roman"/>
        <w:sz w:val="16"/>
        <w:szCs w:val="16"/>
      </w:rPr>
      <w:t xml:space="preserve"> </w:t>
    </w:r>
    <w:r w:rsidRPr="006130FA">
      <w:rPr>
        <w:rFonts w:ascii="Times New Roman" w:hAnsi="Times New Roman" w:cs="Times New Roman"/>
        <w:sz w:val="16"/>
        <w:szCs w:val="16"/>
      </w:rPr>
      <w:t>RS CEP 95690-000</w:t>
    </w:r>
  </w:p>
  <w:p w14:paraId="369AB9C4" w14:textId="38B96F17" w:rsidR="00651BFF" w:rsidRPr="00651BFF" w:rsidRDefault="00651BFF" w:rsidP="00651BFF">
    <w:pPr>
      <w:pStyle w:val="Rodap"/>
      <w:jc w:val="center"/>
      <w:rPr>
        <w:rFonts w:ascii="Times New Roman" w:hAnsi="Times New Roman" w:cs="Times New Roman"/>
      </w:rPr>
    </w:pPr>
    <w:r w:rsidRPr="006130FA">
      <w:rPr>
        <w:rFonts w:ascii="Times New Roman" w:hAnsi="Times New Roman" w:cs="Times New Roman"/>
        <w:sz w:val="16"/>
        <w:szCs w:val="16"/>
      </w:rPr>
      <w:t>Fone-Fax (51) 3547 1038 - e-mail: camararolante@camararolante.rs.gov.br</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82DC" w14:textId="77777777" w:rsidR="008F61EC" w:rsidRDefault="008F61EC" w:rsidP="00651BFF">
      <w:pPr>
        <w:spacing w:after="0" w:line="240" w:lineRule="auto"/>
      </w:pPr>
      <w:r>
        <w:separator/>
      </w:r>
    </w:p>
  </w:footnote>
  <w:footnote w:type="continuationSeparator" w:id="0">
    <w:p w14:paraId="167C69E7" w14:textId="77777777" w:rsidR="008F61EC" w:rsidRDefault="008F61EC" w:rsidP="00651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03E6" w14:textId="77777777" w:rsidR="00651BFF" w:rsidRDefault="00651BFF" w:rsidP="00651BFF">
    <w:pPr>
      <w:pStyle w:val="Cabealho"/>
      <w:jc w:val="center"/>
    </w:pPr>
    <w:bookmarkStart w:id="0" w:name="_Hlk92355085"/>
    <w:r w:rsidRPr="00E172CD">
      <w:rPr>
        <w:noProof/>
        <w:lang w:eastAsia="pt-BR"/>
      </w:rPr>
      <w:drawing>
        <wp:anchor distT="0" distB="0" distL="114300" distR="114300" simplePos="0" relativeHeight="251659264" behindDoc="1" locked="0" layoutInCell="1" allowOverlap="1" wp14:anchorId="7BEDCAC0" wp14:editId="6C881C09">
          <wp:simplePos x="0" y="0"/>
          <wp:positionH relativeFrom="margin">
            <wp:align>center</wp:align>
          </wp:positionH>
          <wp:positionV relativeFrom="paragraph">
            <wp:posOffset>-37465</wp:posOffset>
          </wp:positionV>
          <wp:extent cx="628293" cy="891651"/>
          <wp:effectExtent l="0" t="0" r="635"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93" cy="8916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58CBD" w14:textId="77777777" w:rsidR="00651BFF" w:rsidRDefault="00651BFF" w:rsidP="00651BFF">
    <w:pPr>
      <w:pStyle w:val="Cabealho"/>
      <w:jc w:val="center"/>
    </w:pPr>
  </w:p>
  <w:p w14:paraId="4134DDA4" w14:textId="77777777" w:rsidR="00651BFF" w:rsidRDefault="00651BFF" w:rsidP="00651BFF">
    <w:pPr>
      <w:pStyle w:val="Cabealho"/>
      <w:jc w:val="center"/>
    </w:pPr>
  </w:p>
  <w:p w14:paraId="2427B227" w14:textId="77777777" w:rsidR="00651BFF" w:rsidRDefault="00651BFF" w:rsidP="00651BFF">
    <w:pPr>
      <w:pStyle w:val="Cabealho"/>
      <w:jc w:val="center"/>
    </w:pPr>
  </w:p>
  <w:p w14:paraId="21EA36EB" w14:textId="77777777" w:rsidR="00651BFF" w:rsidRPr="006130FA" w:rsidRDefault="00651BFF" w:rsidP="00651BFF">
    <w:pPr>
      <w:pStyle w:val="Default"/>
    </w:pPr>
  </w:p>
  <w:p w14:paraId="3149AA6A" w14:textId="77777777" w:rsidR="00651BFF" w:rsidRPr="006130FA" w:rsidRDefault="00651BFF" w:rsidP="00651BFF">
    <w:pPr>
      <w:pStyle w:val="Cabealho"/>
      <w:jc w:val="center"/>
      <w:rPr>
        <w:rFonts w:ascii="Times New Roman" w:hAnsi="Times New Roman" w:cs="Times New Roman"/>
        <w:b/>
        <w:bCs/>
        <w:i/>
        <w:iCs/>
        <w:sz w:val="23"/>
        <w:szCs w:val="23"/>
      </w:rPr>
    </w:pPr>
    <w:r w:rsidRPr="006130FA">
      <w:rPr>
        <w:rFonts w:ascii="Times New Roman" w:hAnsi="Times New Roman" w:cs="Times New Roman"/>
      </w:rPr>
      <w:t xml:space="preserve"> </w:t>
    </w:r>
    <w:r w:rsidRPr="006130FA">
      <w:rPr>
        <w:rFonts w:ascii="Times New Roman" w:hAnsi="Times New Roman" w:cs="Times New Roman"/>
        <w:b/>
        <w:bCs/>
        <w:i/>
        <w:iCs/>
        <w:sz w:val="23"/>
        <w:szCs w:val="23"/>
      </w:rPr>
      <w:t>Estado do Rio Grande do Sul</w:t>
    </w:r>
  </w:p>
  <w:p w14:paraId="721B8490" w14:textId="77777777" w:rsidR="00651BFF" w:rsidRPr="006130FA" w:rsidRDefault="00651BFF" w:rsidP="00651BFF">
    <w:pPr>
      <w:pStyle w:val="Cabealho"/>
      <w:jc w:val="center"/>
      <w:rPr>
        <w:rFonts w:ascii="Times New Roman" w:hAnsi="Times New Roman" w:cs="Times New Roman"/>
        <w:b/>
        <w:bCs/>
        <w:sz w:val="23"/>
        <w:szCs w:val="23"/>
      </w:rPr>
    </w:pPr>
    <w:r w:rsidRPr="006130FA">
      <w:rPr>
        <w:rFonts w:ascii="Times New Roman" w:hAnsi="Times New Roman" w:cs="Times New Roman"/>
        <w:b/>
        <w:bCs/>
        <w:i/>
        <w:iCs/>
        <w:sz w:val="23"/>
        <w:szCs w:val="23"/>
      </w:rPr>
      <w:t xml:space="preserve"> </w:t>
    </w:r>
    <w:r w:rsidRPr="006130FA">
      <w:rPr>
        <w:rFonts w:ascii="Times New Roman" w:hAnsi="Times New Roman" w:cs="Times New Roman"/>
        <w:b/>
        <w:bCs/>
        <w:sz w:val="23"/>
        <w:szCs w:val="23"/>
      </w:rPr>
      <w:t xml:space="preserve">Câmara de Vereadores de Rolante </w:t>
    </w:r>
  </w:p>
  <w:p w14:paraId="24B98346" w14:textId="77777777" w:rsidR="00651BFF" w:rsidRPr="006130FA" w:rsidRDefault="00651BFF" w:rsidP="00651BFF">
    <w:pPr>
      <w:pStyle w:val="Cabealho"/>
      <w:jc w:val="center"/>
      <w:rPr>
        <w:rFonts w:ascii="Times New Roman" w:hAnsi="Times New Roman" w:cs="Times New Roman"/>
      </w:rPr>
    </w:pPr>
    <w:r w:rsidRPr="006130FA">
      <w:rPr>
        <w:rFonts w:ascii="Times New Roman" w:hAnsi="Times New Roman" w:cs="Times New Roman"/>
        <w:b/>
        <w:bCs/>
        <w:i/>
        <w:iCs/>
        <w:sz w:val="23"/>
        <w:szCs w:val="23"/>
      </w:rPr>
      <w:t>“Capital Nacional da Cuca</w:t>
    </w:r>
    <w:r w:rsidRPr="006130FA">
      <w:rPr>
        <w:rFonts w:ascii="Times New Roman" w:hAnsi="Times New Roman" w:cs="Times New Roman"/>
        <w:i/>
        <w:iCs/>
        <w:sz w:val="23"/>
        <w:szCs w:val="23"/>
      </w:rPr>
      <w:t>”</w:t>
    </w:r>
  </w:p>
  <w:bookmarkEnd w:id="0"/>
  <w:p w14:paraId="4A7E7B0F" w14:textId="77777777" w:rsidR="00651BFF" w:rsidRDefault="00651B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89437A9"/>
    <w:multiLevelType w:val="multilevel"/>
    <w:tmpl w:val="4F2CABB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368" w:hanging="37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9096" w:hanging="1440"/>
      </w:pPr>
      <w:rPr>
        <w:rFonts w:hint="default"/>
      </w:rPr>
    </w:lvl>
    <w:lvl w:ilvl="7">
      <w:start w:val="1"/>
      <w:numFmt w:val="decimal"/>
      <w:isLgl/>
      <w:lvlText w:val="%1.%2.%3.%4.%5.%6.%7.%8"/>
      <w:lvlJc w:val="left"/>
      <w:pPr>
        <w:ind w:left="10372" w:hanging="1440"/>
      </w:pPr>
      <w:rPr>
        <w:rFonts w:hint="default"/>
      </w:rPr>
    </w:lvl>
    <w:lvl w:ilvl="8">
      <w:start w:val="1"/>
      <w:numFmt w:val="decimal"/>
      <w:isLgl/>
      <w:lvlText w:val="%1.%2.%3.%4.%5.%6.%7.%8.%9"/>
      <w:lvlJc w:val="left"/>
      <w:pPr>
        <w:ind w:left="12008" w:hanging="1800"/>
      </w:pPr>
      <w:rPr>
        <w:rFonts w:hint="default"/>
      </w:rPr>
    </w:lvl>
  </w:abstractNum>
  <w:num w:numId="1" w16cid:durableId="1522433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FF"/>
    <w:rsid w:val="001538D4"/>
    <w:rsid w:val="001757BE"/>
    <w:rsid w:val="003165F0"/>
    <w:rsid w:val="00426C76"/>
    <w:rsid w:val="00651BFF"/>
    <w:rsid w:val="008F432C"/>
    <w:rsid w:val="008F61EC"/>
    <w:rsid w:val="00A050F9"/>
    <w:rsid w:val="00C0124B"/>
    <w:rsid w:val="00EE2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A4B3"/>
  <w15:chartTrackingRefBased/>
  <w15:docId w15:val="{FC667B29-BAE1-478F-8860-D450C370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BFF"/>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1BFF"/>
    <w:pPr>
      <w:spacing w:after="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rsid w:val="00651BFF"/>
    <w:rPr>
      <w:rFonts w:ascii="Times New Roman" w:eastAsia="Times New Roman" w:hAnsi="Times New Roman" w:cs="Times New Roman"/>
      <w:kern w:val="0"/>
      <w:sz w:val="24"/>
      <w:szCs w:val="20"/>
      <w:lang w:val="x-none" w:eastAsia="x-none"/>
      <w14:ligatures w14:val="none"/>
    </w:rPr>
  </w:style>
  <w:style w:type="paragraph" w:styleId="Cabealho">
    <w:name w:val="header"/>
    <w:basedOn w:val="Normal"/>
    <w:link w:val="CabealhoChar"/>
    <w:uiPriority w:val="99"/>
    <w:unhideWhenUsed/>
    <w:rsid w:val="00651B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1BFF"/>
    <w:rPr>
      <w:kern w:val="0"/>
      <w14:ligatures w14:val="none"/>
    </w:rPr>
  </w:style>
  <w:style w:type="paragraph" w:styleId="Rodap">
    <w:name w:val="footer"/>
    <w:basedOn w:val="Normal"/>
    <w:link w:val="RodapChar"/>
    <w:uiPriority w:val="99"/>
    <w:unhideWhenUsed/>
    <w:rsid w:val="00651BFF"/>
    <w:pPr>
      <w:tabs>
        <w:tab w:val="center" w:pos="4252"/>
        <w:tab w:val="right" w:pos="8504"/>
      </w:tabs>
      <w:spacing w:after="0" w:line="240" w:lineRule="auto"/>
    </w:pPr>
  </w:style>
  <w:style w:type="character" w:customStyle="1" w:styleId="RodapChar">
    <w:name w:val="Rodapé Char"/>
    <w:basedOn w:val="Fontepargpadro"/>
    <w:link w:val="Rodap"/>
    <w:uiPriority w:val="99"/>
    <w:rsid w:val="00651BFF"/>
    <w:rPr>
      <w:kern w:val="0"/>
      <w14:ligatures w14:val="none"/>
    </w:rPr>
  </w:style>
  <w:style w:type="paragraph" w:customStyle="1" w:styleId="Default">
    <w:name w:val="Default"/>
    <w:rsid w:val="00651BF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rgrafodaLista">
    <w:name w:val="List Paragraph"/>
    <w:basedOn w:val="Normal"/>
    <w:uiPriority w:val="34"/>
    <w:qFormat/>
    <w:rsid w:val="001757BE"/>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tulo">
    <w:name w:val="Title"/>
    <w:basedOn w:val="Normal"/>
    <w:link w:val="TtuloChar"/>
    <w:qFormat/>
    <w:rsid w:val="00C0124B"/>
    <w:pPr>
      <w:spacing w:after="0" w:line="240" w:lineRule="auto"/>
      <w:jc w:val="center"/>
    </w:pPr>
    <w:rPr>
      <w:rFonts w:ascii="Times New Roman" w:eastAsia="Times New Roman" w:hAnsi="Times New Roman" w:cs="Times New Roman"/>
      <w:sz w:val="32"/>
      <w:szCs w:val="20"/>
      <w:lang w:eastAsia="pt-BR"/>
    </w:rPr>
  </w:style>
  <w:style w:type="character" w:customStyle="1" w:styleId="TtuloChar">
    <w:name w:val="Título Char"/>
    <w:basedOn w:val="Fontepargpadro"/>
    <w:link w:val="Ttulo"/>
    <w:rsid w:val="00C0124B"/>
    <w:rPr>
      <w:rFonts w:ascii="Times New Roman" w:eastAsia="Times New Roman" w:hAnsi="Times New Roman" w:cs="Times New Roman"/>
      <w:kern w:val="0"/>
      <w:sz w:val="32"/>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1874</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2023-07-04T14:47:00Z</dcterms:created>
  <dcterms:modified xsi:type="dcterms:W3CDTF">2023-07-04T14:47:00Z</dcterms:modified>
</cp:coreProperties>
</file>