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A3F" w:rsidRDefault="00C96A3F" w:rsidP="00D969F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D969F9" w:rsidRPr="00D969F9" w:rsidRDefault="00A34EBD" w:rsidP="002F1385">
      <w:pPr>
        <w:pStyle w:val="NormalWeb"/>
        <w:shd w:val="clear" w:color="auto" w:fill="FFFFFF"/>
        <w:spacing w:before="0" w:beforeAutospacing="0" w:after="0" w:afterAutospacing="0" w:line="360" w:lineRule="auto"/>
        <w:ind w:firstLine="127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PROJETO DE </w:t>
      </w:r>
      <w:r w:rsidR="00D969F9" w:rsidRPr="00D969F9">
        <w:rPr>
          <w:rFonts w:ascii="Arial" w:hAnsi="Arial" w:cs="Arial"/>
          <w:b/>
          <w:sz w:val="22"/>
          <w:szCs w:val="22"/>
        </w:rPr>
        <w:t>RESOLUÇÃO Nº 001 DE 30 DE MAIO DE 2019.</w:t>
      </w:r>
    </w:p>
    <w:p w:rsidR="00D969F9" w:rsidRPr="00D969F9" w:rsidRDefault="00D969F9" w:rsidP="00D969F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D969F9" w:rsidRPr="0006102B" w:rsidRDefault="00D969F9" w:rsidP="00D969F9">
      <w:pPr>
        <w:pStyle w:val="NormalWeb"/>
        <w:shd w:val="clear" w:color="auto" w:fill="FFFFFF"/>
        <w:spacing w:before="0" w:beforeAutospacing="0" w:after="0" w:afterAutospacing="0" w:line="360" w:lineRule="auto"/>
        <w:ind w:left="1276"/>
        <w:jc w:val="both"/>
        <w:rPr>
          <w:rFonts w:ascii="Arial" w:hAnsi="Arial" w:cs="Arial"/>
          <w:b/>
          <w:sz w:val="22"/>
          <w:szCs w:val="22"/>
        </w:rPr>
      </w:pPr>
      <w:r w:rsidRPr="0006102B">
        <w:rPr>
          <w:rFonts w:ascii="Arial" w:hAnsi="Arial" w:cs="Arial"/>
          <w:b/>
          <w:sz w:val="22"/>
          <w:szCs w:val="22"/>
        </w:rPr>
        <w:t>Dispõe sobre a criação, a estrutura e o</w:t>
      </w:r>
      <w:r w:rsidR="00A34EBD">
        <w:rPr>
          <w:rFonts w:ascii="Arial" w:hAnsi="Arial" w:cs="Arial"/>
          <w:b/>
          <w:sz w:val="22"/>
          <w:szCs w:val="22"/>
        </w:rPr>
        <w:t xml:space="preserve"> </w:t>
      </w:r>
      <w:r w:rsidRPr="0006102B">
        <w:rPr>
          <w:rFonts w:ascii="Arial" w:hAnsi="Arial" w:cs="Arial"/>
          <w:b/>
          <w:sz w:val="22"/>
          <w:szCs w:val="22"/>
        </w:rPr>
        <w:t>funcionamento da Ouvidoria Parlamentar da</w:t>
      </w:r>
      <w:r w:rsidR="00A34EBD">
        <w:rPr>
          <w:rFonts w:ascii="Arial" w:hAnsi="Arial" w:cs="Arial"/>
          <w:b/>
          <w:sz w:val="22"/>
          <w:szCs w:val="22"/>
        </w:rPr>
        <w:t xml:space="preserve"> </w:t>
      </w:r>
      <w:r w:rsidRPr="0006102B">
        <w:rPr>
          <w:rFonts w:ascii="Arial" w:hAnsi="Arial" w:cs="Arial"/>
          <w:b/>
          <w:sz w:val="22"/>
          <w:szCs w:val="22"/>
        </w:rPr>
        <w:t>Câmara Municipal de Lagoa dos Três Cantos/RS</w:t>
      </w:r>
    </w:p>
    <w:p w:rsidR="00D969F9" w:rsidRDefault="00D969F9" w:rsidP="00D969F9">
      <w:pPr>
        <w:pStyle w:val="NormalWeb"/>
        <w:shd w:val="clear" w:color="auto" w:fill="FFFFFF"/>
        <w:spacing w:before="0" w:beforeAutospacing="0" w:after="0" w:afterAutospacing="0" w:line="360" w:lineRule="auto"/>
        <w:ind w:left="1276"/>
        <w:jc w:val="both"/>
        <w:rPr>
          <w:rFonts w:ascii="Arial" w:hAnsi="Arial" w:cs="Arial"/>
          <w:sz w:val="22"/>
          <w:szCs w:val="22"/>
        </w:rPr>
      </w:pPr>
    </w:p>
    <w:p w:rsidR="009A4B9E" w:rsidRPr="00D969F9" w:rsidRDefault="009A4B9E" w:rsidP="009A4B9E">
      <w:pPr>
        <w:pStyle w:val="NormalWeb"/>
        <w:shd w:val="clear" w:color="auto" w:fill="FFFFFF"/>
        <w:spacing w:before="0" w:beforeAutospacing="0" w:after="0" w:afterAutospacing="0" w:line="360" w:lineRule="auto"/>
        <w:ind w:firstLine="1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MESA DIRETORA da </w:t>
      </w:r>
      <w:r w:rsidRPr="009A4B9E">
        <w:rPr>
          <w:rFonts w:ascii="Arial" w:hAnsi="Arial" w:cs="Arial"/>
          <w:sz w:val="22"/>
          <w:szCs w:val="22"/>
        </w:rPr>
        <w:t>Câmara Municipal de Vereadores de Lagoa dos Três Cantos, Estado do Rio Grande do Sul, no uso d</w:t>
      </w:r>
      <w:r>
        <w:rPr>
          <w:rFonts w:ascii="Arial" w:hAnsi="Arial" w:cs="Arial"/>
          <w:sz w:val="22"/>
          <w:szCs w:val="22"/>
        </w:rPr>
        <w:t xml:space="preserve">as </w:t>
      </w:r>
      <w:r w:rsidRPr="009A4B9E">
        <w:rPr>
          <w:rFonts w:ascii="Arial" w:hAnsi="Arial" w:cs="Arial"/>
          <w:sz w:val="22"/>
          <w:szCs w:val="22"/>
        </w:rPr>
        <w:t xml:space="preserve">atribuições </w:t>
      </w:r>
      <w:r>
        <w:rPr>
          <w:rFonts w:ascii="Arial" w:hAnsi="Arial" w:cs="Arial"/>
          <w:sz w:val="22"/>
          <w:szCs w:val="22"/>
        </w:rPr>
        <w:t xml:space="preserve">que lhe são conferidas pela legislação vigente RESOLVE apresentar o seguinte Projeto de Resolução: </w:t>
      </w:r>
      <w:r w:rsidR="00A74D86">
        <w:t xml:space="preserve"> </w:t>
      </w:r>
    </w:p>
    <w:p w:rsidR="00D969F9" w:rsidRPr="00D969F9" w:rsidRDefault="00D969F9" w:rsidP="00D969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6102B">
        <w:rPr>
          <w:rFonts w:ascii="Arial" w:hAnsi="Arial" w:cs="Arial"/>
          <w:b/>
          <w:sz w:val="22"/>
          <w:szCs w:val="22"/>
        </w:rPr>
        <w:t>Art.1º</w:t>
      </w:r>
      <w:r w:rsidR="0006102B">
        <w:rPr>
          <w:rFonts w:ascii="Arial" w:hAnsi="Arial" w:cs="Arial"/>
          <w:b/>
          <w:sz w:val="22"/>
          <w:szCs w:val="22"/>
        </w:rPr>
        <w:t>.</w:t>
      </w:r>
      <w:r w:rsidRPr="00D969F9">
        <w:rPr>
          <w:rFonts w:ascii="Arial" w:hAnsi="Arial" w:cs="Arial"/>
          <w:sz w:val="22"/>
          <w:szCs w:val="22"/>
        </w:rPr>
        <w:t xml:space="preserve"> A Ouvidoria Parlamentar da Câmara Municipal de</w:t>
      </w:r>
      <w:r>
        <w:rPr>
          <w:rFonts w:ascii="Arial" w:hAnsi="Arial" w:cs="Arial"/>
          <w:sz w:val="22"/>
          <w:szCs w:val="22"/>
        </w:rPr>
        <w:t xml:space="preserve"> Lagoa dos Três Cantos</w:t>
      </w:r>
      <w:r w:rsidRPr="00D969F9">
        <w:rPr>
          <w:rFonts w:ascii="Arial" w:hAnsi="Arial" w:cs="Arial"/>
          <w:sz w:val="22"/>
          <w:szCs w:val="22"/>
        </w:rPr>
        <w:t xml:space="preserve"> é criada e organizada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nos termos desta Resolução, tendo seu funcionamento vinculado a sua Presidência.</w:t>
      </w:r>
    </w:p>
    <w:p w:rsid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6102B">
        <w:rPr>
          <w:rFonts w:ascii="Arial" w:hAnsi="Arial" w:cs="Arial"/>
          <w:b/>
          <w:sz w:val="22"/>
          <w:szCs w:val="22"/>
        </w:rPr>
        <w:t>Art. 2º</w:t>
      </w:r>
      <w:r w:rsidR="0006102B">
        <w:rPr>
          <w:rFonts w:ascii="Arial" w:hAnsi="Arial" w:cs="Arial"/>
          <w:b/>
          <w:sz w:val="22"/>
          <w:szCs w:val="22"/>
        </w:rPr>
        <w:t>.</w:t>
      </w:r>
      <w:r w:rsidRPr="00D969F9">
        <w:rPr>
          <w:rFonts w:ascii="Arial" w:hAnsi="Arial" w:cs="Arial"/>
          <w:sz w:val="22"/>
          <w:szCs w:val="22"/>
        </w:rPr>
        <w:t xml:space="preserve"> A Ouvidoria Parlamentar é um órgão de interlocução entre o Poder Legislativo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Municipal, o cidadão e a sociedade, constituindo-se em um canal aberto para o recebimento de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reclamações, denúncias, sugestões, elogios e quaisquer outras manifestações, desde que relacionado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="001F5612" w:rsidRPr="00D969F9">
        <w:rPr>
          <w:rFonts w:ascii="Arial" w:hAnsi="Arial" w:cs="Arial"/>
          <w:sz w:val="22"/>
          <w:szCs w:val="22"/>
        </w:rPr>
        <w:t>são</w:t>
      </w:r>
      <w:r w:rsidRPr="00D969F9">
        <w:rPr>
          <w:rFonts w:ascii="Arial" w:hAnsi="Arial" w:cs="Arial"/>
          <w:sz w:val="22"/>
          <w:szCs w:val="22"/>
        </w:rPr>
        <w:t xml:space="preserve"> funcionamento da Câmara Municipal de </w:t>
      </w:r>
      <w:r>
        <w:rPr>
          <w:rFonts w:ascii="Arial" w:hAnsi="Arial" w:cs="Arial"/>
          <w:sz w:val="22"/>
          <w:szCs w:val="22"/>
        </w:rPr>
        <w:t>Lagoa dos Três Cantos.</w:t>
      </w:r>
    </w:p>
    <w:p w:rsid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6102B">
        <w:rPr>
          <w:rFonts w:ascii="Arial" w:hAnsi="Arial" w:cs="Arial"/>
          <w:b/>
          <w:sz w:val="22"/>
          <w:szCs w:val="22"/>
        </w:rPr>
        <w:t>Art. 3º</w:t>
      </w:r>
      <w:r w:rsidR="0006102B">
        <w:rPr>
          <w:rFonts w:ascii="Arial" w:hAnsi="Arial" w:cs="Arial"/>
          <w:b/>
          <w:sz w:val="22"/>
          <w:szCs w:val="22"/>
        </w:rPr>
        <w:t>.</w:t>
      </w:r>
      <w:r w:rsidRPr="00D969F9">
        <w:rPr>
          <w:rFonts w:ascii="Arial" w:hAnsi="Arial" w:cs="Arial"/>
          <w:sz w:val="22"/>
          <w:szCs w:val="22"/>
        </w:rPr>
        <w:t xml:space="preserve"> São atribuições da Ouvidoria Parlamentar: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I - promover a participação do cidadão, junto à Câmara Municipal, em cooperação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com outros órgãos da administração voltados a defesa do usuário;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II - receber, analisar e encaminhar às autoridades competentes as manifestações,acompanhando o tratamento e a efetiva conclusão das manifestações, perante a Câmara Municipal; e</w:t>
      </w:r>
    </w:p>
    <w:p w:rsid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III - promover a adoção de mediação e conciliação entre o cidadão e a Câmara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 xml:space="preserve">Municipal, sem prejuízo de análise da matéria por outros órgãos competentes. 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6102B">
        <w:rPr>
          <w:rFonts w:ascii="Arial" w:hAnsi="Arial" w:cs="Arial"/>
          <w:b/>
          <w:sz w:val="22"/>
          <w:szCs w:val="22"/>
        </w:rPr>
        <w:t>Art. 4º</w:t>
      </w:r>
      <w:r w:rsidR="0006102B">
        <w:rPr>
          <w:rFonts w:ascii="Arial" w:hAnsi="Arial" w:cs="Arial"/>
          <w:b/>
          <w:sz w:val="22"/>
          <w:szCs w:val="22"/>
        </w:rPr>
        <w:t>.</w:t>
      </w:r>
      <w:r w:rsidRPr="00D969F9">
        <w:rPr>
          <w:rFonts w:ascii="Arial" w:hAnsi="Arial" w:cs="Arial"/>
          <w:sz w:val="22"/>
          <w:szCs w:val="22"/>
        </w:rPr>
        <w:t xml:space="preserve"> Compete à Ouvidoria Parlamentar, no exercício de suas atribuições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institucionais:</w:t>
      </w:r>
    </w:p>
    <w:p w:rsid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I – receber e analisar as manifestações de cidadão que lhe for dirigida, em especial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aquelas sobre:</w:t>
      </w:r>
    </w:p>
    <w:p w:rsidR="009A4B9E" w:rsidRDefault="009A4B9E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9A4B9E" w:rsidRPr="00D969F9" w:rsidRDefault="009A4B9E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a) sugestões, críticas, reclamações, elogios, solicitação de informação ou denúncia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atinentes às atividades legislativa e administrativa da Câmara Municipal;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b) violação ou qualquer forma de discriminação atentatória dos direitos e liberdades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fundamentais;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c) ilegalidades, atos de improbidade administrativa e abuso de poder;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II - disponibilizar as informações de interesse público;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III - divulgar seus serviços no cumprimento de seu papel institucional junto à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sociedade;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IV - identificar problemas no atendimento ao usuário;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V - processar os pedidos de acesso à informação de que trata a Lei Federal nº 12.527,de 18 de novembro de 2011;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VI - registrar, classificar e controlar a tramitação interna das demandas recebidas por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tema, assunto, datas de recebimento e resposta, bem como outras catalogações consideradas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necessárias;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VII - atuar na prevenção e solução de conflitos envolvendo usuários dos serviços;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VIII - promover o intercâmbio de informações e manifestações com outras Ouvidorias;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IX - exercer suas atividades em estrita observância às competências regimentais em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vigor;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X - dar prosseguimento às manifestações recebidas;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XI - informar o cidadão ou entidade sobre a qual órgão deverá se dirigir, quando a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manifestação não for de competência da Ouvidoria Legislativa;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XII - facilitar o amplo acesso do usuário aos serviços da Ouvidoria, simplificando seus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procedimentos e orientando os cidadãos sobre os meios de formalização das manifestações a serem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encaminhadas à Ouvidoria;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XIII - auxiliar a Presidência na tomada de medidas para sanar as violações, as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ilegalidades e os abusos constatados;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XIV - auxiliar a Presidência na tomada de medidas necessárias à regularidade dos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trabalhos legislativos e administrativos;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XV - acompanhar as manifestações encaminhadas por organismos da sociedade civil à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Câmara Municipal;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XVI - conhecer as opiniões e necessidades da sociedade para sugerir à Câmara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Municipal as mudanças por ela aspiradas.</w:t>
      </w:r>
    </w:p>
    <w:p w:rsidR="009A4B9E" w:rsidRDefault="009A4B9E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9A4B9E" w:rsidRDefault="009A4B9E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§ 1º A ouvidoria encaminhará a decisão administrativa final ao usuário, observado o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prazo de trinta dias, prorrogável de forma justificada, uma única vez, por igual período.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§ 2º Após a resposta conclusiva, será encaminhado ao usuário, pesquisa de satisfação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do serviço, conforme o anexo I da presente resolução.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§ 3º Toda iniciativa proposta pela Ouvidoria terá ampla divulgação pelos órgãos de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comunicação da Câmara Municipal.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§ 4º É responsabilidade da Ouvidoria Parlamentar: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 xml:space="preserve">I </w:t>
      </w:r>
      <w:r>
        <w:rPr>
          <w:rFonts w:ascii="Arial" w:hAnsi="Arial" w:cs="Arial"/>
          <w:sz w:val="22"/>
          <w:szCs w:val="22"/>
        </w:rPr>
        <w:t>–</w:t>
      </w:r>
      <w:r w:rsidR="002F1385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elaborar</w:t>
      </w:r>
      <w:r w:rsidR="002F1385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o conteúdo da Carta de Serviços ao Usuário, nos termos previstos no art.7º da Lei Federal nº 13.460, de 26 de junho de 2017, com as respectivas atualizações;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II – realizar a avaliação continuada dos serviços públicos da Câmara Municipal, com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divulgação dos respectivos relatórios, e encaminhamento para a Presidência da Câmara Municipal,observado o que dispõem os arts. 23 e 24 da Lei Federal nº 13.460, de 2017.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6102B">
        <w:rPr>
          <w:rFonts w:ascii="Arial" w:hAnsi="Arial" w:cs="Arial"/>
          <w:b/>
          <w:sz w:val="22"/>
          <w:szCs w:val="22"/>
        </w:rPr>
        <w:t>Art. 5º</w:t>
      </w:r>
      <w:r w:rsidR="0006102B">
        <w:rPr>
          <w:rFonts w:ascii="Arial" w:hAnsi="Arial" w:cs="Arial"/>
          <w:b/>
          <w:sz w:val="22"/>
          <w:szCs w:val="22"/>
        </w:rPr>
        <w:t>.</w:t>
      </w:r>
      <w:r w:rsidR="0006102B">
        <w:rPr>
          <w:rFonts w:ascii="Arial" w:hAnsi="Arial" w:cs="Arial"/>
          <w:sz w:val="22"/>
          <w:szCs w:val="22"/>
        </w:rPr>
        <w:t xml:space="preserve"> Para a</w:t>
      </w:r>
      <w:r w:rsidRPr="00D969F9">
        <w:rPr>
          <w:rFonts w:ascii="Arial" w:hAnsi="Arial" w:cs="Arial"/>
          <w:sz w:val="22"/>
          <w:szCs w:val="22"/>
        </w:rPr>
        <w:t xml:space="preserve"> Ouvidoria Parlamentar </w:t>
      </w:r>
      <w:r w:rsidR="0006102B">
        <w:rPr>
          <w:rFonts w:ascii="Arial" w:hAnsi="Arial" w:cs="Arial"/>
          <w:sz w:val="22"/>
          <w:szCs w:val="22"/>
        </w:rPr>
        <w:t xml:space="preserve">poderá ser designado </w:t>
      </w:r>
      <w:r w:rsidRPr="0006102B">
        <w:rPr>
          <w:rFonts w:ascii="Arial" w:hAnsi="Arial" w:cs="Arial"/>
          <w:sz w:val="22"/>
          <w:szCs w:val="22"/>
        </w:rPr>
        <w:t xml:space="preserve">servidor </w:t>
      </w:r>
      <w:r w:rsidR="0006102B">
        <w:rPr>
          <w:rFonts w:ascii="Arial" w:hAnsi="Arial" w:cs="Arial"/>
          <w:sz w:val="22"/>
          <w:szCs w:val="22"/>
        </w:rPr>
        <w:t>público</w:t>
      </w:r>
      <w:r w:rsidRPr="00D969F9">
        <w:rPr>
          <w:rFonts w:ascii="Arial" w:hAnsi="Arial" w:cs="Arial"/>
          <w:sz w:val="22"/>
          <w:szCs w:val="22"/>
        </w:rPr>
        <w:t xml:space="preserve"> para o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cumprimento das atividades administrativas pertinentes, sob a coordenação de um Ouvidor-Geral,que será designado pelo Presidente da Câmara Municipal, dentre os vereadores da Casa, com o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mandato de um ano, admitindo-se uma recondução.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§ 1º O Presidente da Câmara poderá designar um vereador como Ouvidor–Substituto,que assumirá as funções do Ouvidor–Geral em seus impedimentos e ausências.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§ 2º O servidor designado na forma do caput deste artigo ficará responsável pelo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gerenciamento técnico do Sistema de Informações ao Cidadão e atenderá às demais atribuições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indicadas pelo Ouvidor-Geral, relacionadas ao funcionamento administrativo e operacional da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Ouvidoria Parlamentar.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§ 3º Não poderá ser escolhido para exercer as atividades junto à Ouvidoria o servidor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que tenha sido, nos últimos cinco anos: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I - responsabilizado por atos julgados irregulares, pelo Tribunal de Contas do Estado</w:t>
      </w:r>
      <w:r w:rsidR="001F5612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ou pelo Poder Judiciário;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II - punido por ato lesivo ao patrimônio público, em processo disciplinar, por decisão</w:t>
      </w:r>
      <w:r w:rsidR="001F5612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da qual não caiba recurso na espera administrativa, em qualquer esfera de governo;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III - condenado em processo criminal: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a) por crime contra o Patrimônio;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lastRenderedPageBreak/>
        <w:t>b) por crime contra a Administração Pública;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c) por crime contra o Sistema Financeiro Nacional;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d) por prática de ato de improbidade administrativa.</w:t>
      </w:r>
    </w:p>
    <w:p w:rsid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§ 4º O servidor integrante da Ouvidoria que vier a ter, contra si, a aplicabilidade de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qualquer das penalidades previstas no § 3º ficará automaticamente destituído da função.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6102B">
        <w:rPr>
          <w:rFonts w:ascii="Arial" w:hAnsi="Arial" w:cs="Arial"/>
          <w:b/>
          <w:sz w:val="22"/>
          <w:szCs w:val="22"/>
        </w:rPr>
        <w:t>Art. 6º</w:t>
      </w:r>
      <w:r w:rsidR="0006102B">
        <w:rPr>
          <w:rFonts w:ascii="Arial" w:hAnsi="Arial" w:cs="Arial"/>
          <w:b/>
          <w:sz w:val="22"/>
          <w:szCs w:val="22"/>
        </w:rPr>
        <w:t>.</w:t>
      </w:r>
      <w:r w:rsidRPr="00D969F9">
        <w:rPr>
          <w:rFonts w:ascii="Arial" w:hAnsi="Arial" w:cs="Arial"/>
          <w:sz w:val="22"/>
          <w:szCs w:val="22"/>
        </w:rPr>
        <w:t xml:space="preserve"> O Ouvidor-Geral, no exercício de suas funções, poderá: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I – requisitar informações ou cópias de documentos a qualquer órgão ou servidor da</w:t>
      </w:r>
      <w:r w:rsidR="002F1385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Câmara Municipal;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II – solicitar a qualquer órgão informações e cópias de documentos necessários ao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desenvolvimento de suas atribuições regimentais, através da Presidência da Câmara Municipal.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§1º Os órgãos internos da Câmara Municipal terão prazo de até vinte dias para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responder às requisições e solicitações feitas pelo Ouvidor-Geral, prazo este que poderá ser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prorrogado, a seu critério, em razão da complexidade do assunto.</w:t>
      </w:r>
    </w:p>
    <w:p w:rsid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§2º O não cumprimento do prazo previsto no § 1º deverá ser comunicado ao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Presidente da Câmara Municipal.</w:t>
      </w:r>
    </w:p>
    <w:p w:rsidR="0006102B" w:rsidRPr="0006102B" w:rsidRDefault="0006102B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b/>
          <w:sz w:val="22"/>
          <w:szCs w:val="22"/>
        </w:rPr>
      </w:pP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6102B">
        <w:rPr>
          <w:rFonts w:ascii="Arial" w:hAnsi="Arial" w:cs="Arial"/>
          <w:b/>
          <w:sz w:val="22"/>
          <w:szCs w:val="22"/>
        </w:rPr>
        <w:t>Art. 7º</w:t>
      </w:r>
      <w:r w:rsidR="0006102B">
        <w:rPr>
          <w:rFonts w:ascii="Arial" w:hAnsi="Arial" w:cs="Arial"/>
          <w:b/>
          <w:sz w:val="22"/>
          <w:szCs w:val="22"/>
        </w:rPr>
        <w:t>.</w:t>
      </w:r>
      <w:r w:rsidRPr="00D969F9">
        <w:rPr>
          <w:rFonts w:ascii="Arial" w:hAnsi="Arial" w:cs="Arial"/>
          <w:sz w:val="22"/>
          <w:szCs w:val="22"/>
        </w:rPr>
        <w:t xml:space="preserve"> São atribuições exclusivas do Ouvidor-Geral: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I - exercer suas funções com independência e autonomia, visando garantir o direito de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manifestação dos cidadãos;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II - recomendar a correção de procedimentos administrativos;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III - sugerir, quando cabível, a adoção de providências ou apuração de atos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considerados irregulares ou ilegais;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IV - determinar, de forma fundamentada, o encerramento de manifestações;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V - manter sigilo, quando solicitado, sobre os dados dos usuários dos serviços da</w:t>
      </w:r>
      <w:r w:rsidR="002F1385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Ouvidoria;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VI - promover estudos e pesquisas objetivando o aprimoramento da prestação de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serviços da Ouvidoria;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VII - solicitar à Presidência da Câmara o encaminhamento de procedimentos às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 xml:space="preserve">autoridades competentes; 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VIII - solicitar informações quanto ao andamento de procedimentos iniciados por ação</w:t>
      </w:r>
      <w:r w:rsidR="003905FF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da Ouvidoria;</w:t>
      </w:r>
    </w:p>
    <w:p w:rsidR="009A4B9E" w:rsidRDefault="009A4B9E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IX - elaborar relatório trimestral e anual das atividades da Ouvidoria para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encaminhamento à Mesa Diretora, disponibilizando-os para conhecimento dos cidadãos;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X - incentivar e propiciar aos servidores da Ouvidoria oportunidades de capacitação e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aperfeiçoamento de suas atividades;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XI - propor ao Presidente da Câmara Municipal a celebração de convênios ou parcerias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com entidades afins e de interesse da Ouvidoria;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XII - propor ao Presidente da Câmara Municipal a elaboração de palestras, seminários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e eventos técnicos com temas relacionados às atividades da Ouvidoria.</w:t>
      </w:r>
    </w:p>
    <w:p w:rsid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Parágrafo único Todos os dados colhidos deverão ser mantidos em sigilo, pelo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Ouvidor, inclusive após do exercício da sua função.</w:t>
      </w:r>
    </w:p>
    <w:p w:rsidR="00A1130E" w:rsidRPr="00D969F9" w:rsidRDefault="00A1130E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6102B">
        <w:rPr>
          <w:rFonts w:ascii="Arial" w:hAnsi="Arial" w:cs="Arial"/>
          <w:b/>
          <w:sz w:val="22"/>
          <w:szCs w:val="22"/>
        </w:rPr>
        <w:t>Art. 8º</w:t>
      </w:r>
      <w:r w:rsidR="0006102B">
        <w:rPr>
          <w:rFonts w:ascii="Arial" w:hAnsi="Arial" w:cs="Arial"/>
          <w:b/>
          <w:sz w:val="22"/>
          <w:szCs w:val="22"/>
        </w:rPr>
        <w:t>.</w:t>
      </w:r>
      <w:r w:rsidRPr="00D969F9">
        <w:rPr>
          <w:rFonts w:ascii="Arial" w:hAnsi="Arial" w:cs="Arial"/>
          <w:sz w:val="22"/>
          <w:szCs w:val="22"/>
        </w:rPr>
        <w:t xml:space="preserve"> A Câmara Municipal garantirá o acesso do cidadão à Ouvidoria por meio dos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seguintes canais de comunicação: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I - acesso exclusivo à Ouvidoria por meio da página eletrônica da Câmara Municipal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na internet, contendo formulário específico para o registro de manifestações;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II - telefone 0800;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III - telefone tarifado específico;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IV - serviço de atendimento pessoal;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V - recebimento de manifestações, por meio de correio, fax ou outro meio</w:t>
      </w:r>
      <w:r w:rsidR="001F5612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identificado para esse fim.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§ 1º A manifestação será dirigida à Ouvidoria Parlamentar e conterá a identificação do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requerente.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§ 2º A identificação do requerente não conterá exigências que inviabilizem sua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manifestação.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§ 3º São proibidas quaisquer exigências relativas aos motivos determinantes da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apresentação de manifestações perante a Ouvidoria.</w:t>
      </w:r>
    </w:p>
    <w:p w:rsidR="00D969F9" w:rsidRPr="00D969F9" w:rsidRDefault="002F1385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 w:rsidR="00D969F9" w:rsidRPr="00D969F9">
        <w:rPr>
          <w:rFonts w:ascii="Arial" w:hAnsi="Arial" w:cs="Arial"/>
          <w:sz w:val="22"/>
          <w:szCs w:val="22"/>
        </w:rPr>
        <w:t>4º A manifestação poderá ser feita por meio eletrônico, correspondência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="00D969F9" w:rsidRPr="00D969F9">
        <w:rPr>
          <w:rFonts w:ascii="Arial" w:hAnsi="Arial" w:cs="Arial"/>
          <w:sz w:val="22"/>
          <w:szCs w:val="22"/>
        </w:rPr>
        <w:t>convencional ou verbalmente, hipótese em que deverá ser reduzida a termo.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§ 5º No caso de manifestação por meio eletrônico, prevista no § 4º, respeitada a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legislação específica de sigilo e proteção de dados, poderá, a Ouvidoria Parlamentar, requerer meio de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certificação da identidade do usuário.</w:t>
      </w:r>
    </w:p>
    <w:p w:rsidR="009A4B9E" w:rsidRDefault="009A4B9E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9A4B9E" w:rsidRDefault="009A4B9E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§ 6º Será permitido o recebimento de denúncias que comportem o sigilo do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denunciante, devendo ser mantida, sob guarda e segredo do Ouvidor-Geral, as informações recebidas,cabendo, à Câmara, disponibilizar uma sala específica para o atendimento presencial.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§ 7º Quando do recebimento da demanda, será gerado um número de protocolo a ser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enviado para o cidadão para acompanhamento do processo de resposta.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§ 8º É assegurado ao cidadão a complementação das informações, caso, ao seu juízo,sejam insuficientes.</w:t>
      </w:r>
    </w:p>
    <w:p w:rsid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§ 9º A quantidade de manifestações recebidas será controlada pelo Ouvidor-Geral,detalhando-as por elogios, denúncias, solicitações, reclamações e sugestões, sendo elaborado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relatório de gestão, anualmente, pela Ouvidoria Parlamentar, para encaminhamento à Presidência e</w:t>
      </w:r>
      <w:r w:rsidR="003905FF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respectiva divulgação, até o dia 15 de janeiro do ano subsequente.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6102B">
        <w:rPr>
          <w:rFonts w:ascii="Arial" w:hAnsi="Arial" w:cs="Arial"/>
          <w:b/>
          <w:sz w:val="22"/>
          <w:szCs w:val="22"/>
        </w:rPr>
        <w:t>Art. 9º.</w:t>
      </w:r>
      <w:r w:rsidRPr="00D969F9">
        <w:rPr>
          <w:rFonts w:ascii="Arial" w:hAnsi="Arial" w:cs="Arial"/>
          <w:sz w:val="22"/>
          <w:szCs w:val="22"/>
        </w:rPr>
        <w:t xml:space="preserve"> A Ouvidoria Parlamentar receberá e registrará as manifestações anônimas que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pela descrição dos fatos forneçam indícios de procedência do fato denunciado.</w:t>
      </w:r>
    </w:p>
    <w:p w:rsid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Parágrafo único. Caso não haja indícios de procedência do faro denunciado, o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Ouvidor-Geral deverá arquivá-la, fundamentando sua decisão, que será disponibilizada, para acesso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público, no canal da Ouvidoria Parlamentar, junto ao site da Câmara Municipal.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6102B">
        <w:rPr>
          <w:rFonts w:ascii="Arial" w:hAnsi="Arial" w:cs="Arial"/>
          <w:b/>
          <w:sz w:val="22"/>
          <w:szCs w:val="22"/>
        </w:rPr>
        <w:t>Art. 10.</w:t>
      </w:r>
      <w:r w:rsidRPr="00D969F9">
        <w:rPr>
          <w:rFonts w:ascii="Arial" w:hAnsi="Arial" w:cs="Arial"/>
          <w:sz w:val="22"/>
          <w:szCs w:val="22"/>
        </w:rPr>
        <w:t xml:space="preserve"> A Presidência da Câmara Municipal assegurará autonomia à Ouvidoria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Parlamentar, mediante apoio logístico, tecnológico e administrativo e operacional necessários ao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desempenho de suas atividades.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6102B">
        <w:rPr>
          <w:rFonts w:ascii="Arial" w:hAnsi="Arial" w:cs="Arial"/>
          <w:b/>
          <w:sz w:val="22"/>
          <w:szCs w:val="22"/>
        </w:rPr>
        <w:t>Art.11.</w:t>
      </w:r>
      <w:r w:rsidRPr="00D969F9">
        <w:rPr>
          <w:rFonts w:ascii="Arial" w:hAnsi="Arial" w:cs="Arial"/>
          <w:sz w:val="22"/>
          <w:szCs w:val="22"/>
        </w:rPr>
        <w:t xml:space="preserve"> A Mesa da Câmara Municipal editará os atos necessários a fiel execução das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medidas previstas na presente Resolução, por meio de resolução de mesa, com base no inciso X do</w:t>
      </w:r>
      <w:r w:rsidR="00A34EBD">
        <w:rPr>
          <w:rFonts w:ascii="Arial" w:hAnsi="Arial" w:cs="Arial"/>
          <w:sz w:val="22"/>
          <w:szCs w:val="22"/>
        </w:rPr>
        <w:t xml:space="preserve"> </w:t>
      </w:r>
      <w:r w:rsidRPr="00D969F9">
        <w:rPr>
          <w:rFonts w:ascii="Arial" w:hAnsi="Arial" w:cs="Arial"/>
          <w:sz w:val="22"/>
          <w:szCs w:val="22"/>
        </w:rPr>
        <w:t>art. 45 do Regimento Interno.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6102B">
        <w:rPr>
          <w:rFonts w:ascii="Arial" w:hAnsi="Arial" w:cs="Arial"/>
          <w:b/>
          <w:sz w:val="22"/>
          <w:szCs w:val="22"/>
        </w:rPr>
        <w:t>Art. 12.</w:t>
      </w:r>
      <w:r w:rsidRPr="00D969F9">
        <w:rPr>
          <w:rFonts w:ascii="Arial" w:hAnsi="Arial" w:cs="Arial"/>
          <w:sz w:val="22"/>
          <w:szCs w:val="22"/>
        </w:rPr>
        <w:t xml:space="preserve"> Subsidiariamente ao disposto nesta Resolução, serão observadas: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>I – a Lei Federal nº 12.527, de 18 de novembro de 2011;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 xml:space="preserve">II – a Lei </w:t>
      </w:r>
      <w:r w:rsidR="00077D56">
        <w:rPr>
          <w:rFonts w:ascii="Arial" w:hAnsi="Arial" w:cs="Arial"/>
          <w:sz w:val="22"/>
          <w:szCs w:val="22"/>
        </w:rPr>
        <w:t>F</w:t>
      </w:r>
      <w:r w:rsidRPr="00D969F9">
        <w:rPr>
          <w:rFonts w:ascii="Arial" w:hAnsi="Arial" w:cs="Arial"/>
          <w:sz w:val="22"/>
          <w:szCs w:val="22"/>
        </w:rPr>
        <w:t>ederal nº 13.460, de 26 de junho de 2017;</w:t>
      </w:r>
    </w:p>
    <w:p w:rsid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69F9">
        <w:rPr>
          <w:rFonts w:ascii="Arial" w:hAnsi="Arial" w:cs="Arial"/>
          <w:sz w:val="22"/>
          <w:szCs w:val="22"/>
        </w:rPr>
        <w:t xml:space="preserve">III – Regimento Interno da Câmara Municipal de </w:t>
      </w:r>
      <w:r>
        <w:rPr>
          <w:rFonts w:ascii="Arial" w:hAnsi="Arial" w:cs="Arial"/>
          <w:sz w:val="22"/>
          <w:szCs w:val="22"/>
        </w:rPr>
        <w:t>Lagoa dos Três Cantos.</w:t>
      </w:r>
    </w:p>
    <w:p w:rsidR="00D969F9" w:rsidRP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9A4B9E" w:rsidRDefault="009A4B9E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b/>
          <w:sz w:val="22"/>
          <w:szCs w:val="22"/>
        </w:rPr>
      </w:pPr>
    </w:p>
    <w:p w:rsidR="00D969F9" w:rsidRDefault="00D969F9" w:rsidP="000A256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6102B">
        <w:rPr>
          <w:rFonts w:ascii="Arial" w:hAnsi="Arial" w:cs="Arial"/>
          <w:b/>
          <w:sz w:val="22"/>
          <w:szCs w:val="22"/>
        </w:rPr>
        <w:t>Art. 13.</w:t>
      </w:r>
      <w:r w:rsidRPr="00D969F9">
        <w:rPr>
          <w:rFonts w:ascii="Arial" w:hAnsi="Arial" w:cs="Arial"/>
          <w:sz w:val="22"/>
          <w:szCs w:val="22"/>
        </w:rPr>
        <w:t xml:space="preserve"> Esta Resolução entra em vigor na data sua publicação</w:t>
      </w:r>
      <w:r>
        <w:rPr>
          <w:rFonts w:ascii="Arial" w:hAnsi="Arial" w:cs="Arial"/>
          <w:sz w:val="22"/>
          <w:szCs w:val="22"/>
        </w:rPr>
        <w:t>.</w:t>
      </w:r>
    </w:p>
    <w:p w:rsidR="00D969F9" w:rsidRDefault="00D969F9" w:rsidP="00D969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0E1302" w:rsidRDefault="000E1302" w:rsidP="00D969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0E1302" w:rsidRPr="00761346" w:rsidRDefault="000E1302" w:rsidP="000E1302">
      <w:pPr>
        <w:tabs>
          <w:tab w:val="left" w:pos="8080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61346">
        <w:rPr>
          <w:rFonts w:ascii="Arial" w:eastAsia="Times New Roman" w:hAnsi="Arial" w:cs="Arial"/>
          <w:sz w:val="24"/>
          <w:szCs w:val="24"/>
          <w:lang w:eastAsia="pt-BR"/>
        </w:rPr>
        <w:t xml:space="preserve">SALA DAS SESSÕES DA CÂMARA MUNICIPAL DE LAGOA DOS TRÊS CANTOS/RS, </w:t>
      </w:r>
      <w:r>
        <w:rPr>
          <w:rFonts w:ascii="Arial" w:eastAsia="Times New Roman" w:hAnsi="Arial" w:cs="Arial"/>
          <w:sz w:val="24"/>
          <w:szCs w:val="24"/>
          <w:lang w:eastAsia="pt-BR"/>
        </w:rPr>
        <w:t>30</w:t>
      </w:r>
      <w:r w:rsidRPr="00761346">
        <w:rPr>
          <w:rFonts w:ascii="Arial" w:eastAsia="Times New Roman" w:hAnsi="Arial" w:cs="Arial"/>
          <w:sz w:val="24"/>
          <w:szCs w:val="24"/>
          <w:lang w:eastAsia="pt-BR"/>
        </w:rPr>
        <w:t xml:space="preserve"> de Maio de 2019.</w:t>
      </w:r>
    </w:p>
    <w:p w:rsidR="000E1302" w:rsidRPr="00761346" w:rsidRDefault="000E1302" w:rsidP="000E1302">
      <w:pPr>
        <w:tabs>
          <w:tab w:val="left" w:pos="80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61346">
        <w:rPr>
          <w:rFonts w:ascii="Arial" w:eastAsia="Times New Roman" w:hAnsi="Arial" w:cs="Arial"/>
          <w:sz w:val="24"/>
          <w:szCs w:val="24"/>
          <w:lang w:eastAsia="pt-BR"/>
        </w:rPr>
        <w:t>   </w:t>
      </w:r>
    </w:p>
    <w:p w:rsidR="000E1302" w:rsidRDefault="000E1302" w:rsidP="000E1302">
      <w:pPr>
        <w:tabs>
          <w:tab w:val="left" w:pos="80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E1302" w:rsidRPr="00761346" w:rsidRDefault="000E1302" w:rsidP="003905FF">
      <w:pPr>
        <w:tabs>
          <w:tab w:val="left" w:pos="80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E1302" w:rsidRPr="002F1385" w:rsidRDefault="000E1302" w:rsidP="003905FF">
      <w:pPr>
        <w:tabs>
          <w:tab w:val="left" w:pos="8080"/>
        </w:tabs>
        <w:spacing w:after="0" w:line="240" w:lineRule="auto"/>
        <w:jc w:val="center"/>
        <w:rPr>
          <w:rFonts w:ascii="Arial" w:eastAsia="Times New Roman" w:hAnsi="Arial" w:cs="Arial"/>
          <w:b/>
          <w:lang w:val="de-DE" w:eastAsia="pt-BR"/>
        </w:rPr>
      </w:pPr>
      <w:r w:rsidRPr="002F1385">
        <w:rPr>
          <w:rFonts w:ascii="Arial" w:eastAsia="Times New Roman" w:hAnsi="Arial" w:cs="Arial"/>
          <w:b/>
          <w:lang w:val="de-DE" w:eastAsia="pt-BR"/>
        </w:rPr>
        <w:t>Ver.ª CHRISTIANE CARINE JOST HARTMANN</w:t>
      </w:r>
    </w:p>
    <w:p w:rsidR="000E1302" w:rsidRPr="00AC235C" w:rsidRDefault="000E1302" w:rsidP="003905FF">
      <w:pPr>
        <w:tabs>
          <w:tab w:val="left" w:pos="8080"/>
        </w:tabs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AC235C">
        <w:rPr>
          <w:rFonts w:ascii="Arial" w:eastAsia="Times New Roman" w:hAnsi="Arial" w:cs="Arial"/>
          <w:b/>
          <w:lang w:eastAsia="pt-BR"/>
        </w:rPr>
        <w:t>Presidente do Poder Legislativo</w:t>
      </w:r>
    </w:p>
    <w:p w:rsidR="000E1302" w:rsidRDefault="000E1302" w:rsidP="003905FF">
      <w:pPr>
        <w:tabs>
          <w:tab w:val="left" w:pos="8080"/>
        </w:tabs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AC235C">
        <w:rPr>
          <w:rFonts w:ascii="Arial" w:eastAsia="Times New Roman" w:hAnsi="Arial" w:cs="Arial"/>
          <w:b/>
          <w:lang w:eastAsia="pt-BR"/>
        </w:rPr>
        <w:t>Lagoa dos Três Cantos</w:t>
      </w:r>
    </w:p>
    <w:p w:rsidR="009A4B9E" w:rsidRDefault="009A4B9E" w:rsidP="003905FF">
      <w:pPr>
        <w:tabs>
          <w:tab w:val="left" w:pos="8080"/>
        </w:tabs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:rsidR="0020015F" w:rsidRDefault="0020015F" w:rsidP="003905FF">
      <w:pPr>
        <w:tabs>
          <w:tab w:val="left" w:pos="8080"/>
        </w:tabs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:rsidR="009A4B9E" w:rsidRDefault="009A4B9E" w:rsidP="003905FF">
      <w:pPr>
        <w:tabs>
          <w:tab w:val="left" w:pos="8080"/>
        </w:tabs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:rsidR="00AC235C" w:rsidRDefault="00AC235C" w:rsidP="003905FF">
      <w:pPr>
        <w:tabs>
          <w:tab w:val="left" w:pos="8080"/>
        </w:tabs>
        <w:spacing w:after="0" w:line="240" w:lineRule="auto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Ver. JULIO CESAR BOH</w:t>
      </w:r>
      <w:r w:rsidR="009A4B9E">
        <w:rPr>
          <w:rFonts w:ascii="Arial" w:eastAsia="Times New Roman" w:hAnsi="Arial" w:cs="Arial"/>
          <w:b/>
          <w:lang w:eastAsia="pt-BR"/>
        </w:rPr>
        <w:t>N                                                  RENATA ZENI</w:t>
      </w:r>
    </w:p>
    <w:p w:rsidR="00AC235C" w:rsidRPr="00AC235C" w:rsidRDefault="00AC235C" w:rsidP="003905FF">
      <w:pPr>
        <w:tabs>
          <w:tab w:val="left" w:pos="8080"/>
        </w:tabs>
        <w:spacing w:after="0" w:line="240" w:lineRule="auto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1º Secretário</w:t>
      </w:r>
      <w:r w:rsidR="009A4B9E">
        <w:rPr>
          <w:rFonts w:ascii="Arial" w:eastAsia="Times New Roman" w:hAnsi="Arial" w:cs="Arial"/>
          <w:b/>
          <w:lang w:eastAsia="pt-BR"/>
        </w:rPr>
        <w:t xml:space="preserve">                                                                        Assessora Jurídica</w:t>
      </w:r>
    </w:p>
    <w:p w:rsidR="00D969F9" w:rsidRDefault="00D969F9" w:rsidP="003905F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D969F9" w:rsidRDefault="00D969F9" w:rsidP="003905F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D969F9" w:rsidRDefault="00D969F9" w:rsidP="003905F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D969F9" w:rsidRDefault="00D969F9" w:rsidP="003905F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06102B" w:rsidRDefault="0006102B" w:rsidP="003905F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06102B" w:rsidRDefault="0006102B" w:rsidP="003905F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06102B" w:rsidRDefault="0006102B" w:rsidP="003905F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06102B" w:rsidRDefault="0006102B" w:rsidP="003905F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06102B" w:rsidRDefault="0006102B" w:rsidP="00D969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06102B" w:rsidRDefault="0006102B" w:rsidP="00D969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06102B" w:rsidRDefault="0006102B" w:rsidP="00D969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9A4B9E" w:rsidRDefault="00AC235C" w:rsidP="00D969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A2567">
        <w:rPr>
          <w:rFonts w:ascii="Arial" w:hAnsi="Arial" w:cs="Arial"/>
          <w:sz w:val="22"/>
          <w:szCs w:val="22"/>
        </w:rPr>
        <w:tab/>
      </w:r>
      <w:r w:rsidR="000A2567">
        <w:rPr>
          <w:rFonts w:ascii="Arial" w:hAnsi="Arial" w:cs="Arial"/>
          <w:sz w:val="22"/>
          <w:szCs w:val="22"/>
        </w:rPr>
        <w:tab/>
      </w:r>
      <w:r w:rsidR="000A2567">
        <w:rPr>
          <w:rFonts w:ascii="Arial" w:hAnsi="Arial" w:cs="Arial"/>
          <w:sz w:val="22"/>
          <w:szCs w:val="22"/>
        </w:rPr>
        <w:tab/>
      </w:r>
      <w:r w:rsidR="000A2567">
        <w:rPr>
          <w:rFonts w:ascii="Arial" w:hAnsi="Arial" w:cs="Arial"/>
          <w:sz w:val="22"/>
          <w:szCs w:val="22"/>
        </w:rPr>
        <w:tab/>
      </w:r>
    </w:p>
    <w:p w:rsidR="009A4B9E" w:rsidRDefault="009A4B9E" w:rsidP="00D969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9A4B9E" w:rsidRDefault="009A4B9E" w:rsidP="00D969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9A4B9E" w:rsidRDefault="009A4B9E" w:rsidP="00D969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9A4B9E" w:rsidRDefault="009A4B9E" w:rsidP="00D969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9A4B9E" w:rsidRDefault="003905FF" w:rsidP="00D969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3905FF" w:rsidRDefault="003905FF" w:rsidP="00D969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3905FF" w:rsidRDefault="003905FF" w:rsidP="00D969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3905FF" w:rsidRDefault="003905FF" w:rsidP="00D969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20015F" w:rsidRDefault="0020015F" w:rsidP="009A4B9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0A2567" w:rsidRPr="000E1302" w:rsidRDefault="000A2567" w:rsidP="009A4B9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0E1302">
        <w:rPr>
          <w:rFonts w:ascii="Arial" w:hAnsi="Arial" w:cs="Arial"/>
          <w:b/>
          <w:sz w:val="20"/>
          <w:szCs w:val="20"/>
        </w:rPr>
        <w:t>JUSTIFICATIVA</w:t>
      </w:r>
    </w:p>
    <w:p w:rsidR="000A2567" w:rsidRPr="000E1302" w:rsidRDefault="000A2567" w:rsidP="00D969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A2567" w:rsidRPr="000E1302" w:rsidRDefault="000A2567" w:rsidP="00D969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E1302">
        <w:rPr>
          <w:rFonts w:ascii="Arial" w:hAnsi="Arial" w:cs="Arial"/>
          <w:b/>
          <w:sz w:val="20"/>
          <w:szCs w:val="20"/>
        </w:rPr>
        <w:t>Senhores Vereadores,</w:t>
      </w:r>
    </w:p>
    <w:p w:rsidR="000A2567" w:rsidRPr="000E1302" w:rsidRDefault="000A2567" w:rsidP="00D969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0D0F74" w:rsidRDefault="000E1302" w:rsidP="000D0F74">
      <w:pPr>
        <w:pStyle w:val="NormalWeb"/>
        <w:shd w:val="clear" w:color="auto" w:fill="FFFFFF"/>
        <w:spacing w:after="0" w:line="360" w:lineRule="auto"/>
        <w:ind w:firstLine="1701"/>
        <w:jc w:val="both"/>
        <w:rPr>
          <w:rFonts w:ascii="Arial" w:hAnsi="Arial" w:cs="Arial"/>
          <w:sz w:val="20"/>
          <w:szCs w:val="20"/>
        </w:rPr>
      </w:pPr>
      <w:r w:rsidRPr="000E1302">
        <w:rPr>
          <w:rFonts w:ascii="Arial" w:hAnsi="Arial" w:cs="Arial"/>
          <w:sz w:val="20"/>
          <w:szCs w:val="20"/>
        </w:rPr>
        <w:t>O projeto que ora se apresenta para vossa análise e consideração, refere-se à</w:t>
      </w:r>
      <w:r w:rsidR="00D969F9" w:rsidRPr="000E1302">
        <w:rPr>
          <w:rFonts w:ascii="Arial" w:hAnsi="Arial" w:cs="Arial"/>
          <w:sz w:val="20"/>
          <w:szCs w:val="20"/>
        </w:rPr>
        <w:t xml:space="preserve"> Ouvidoria na Câmara </w:t>
      </w:r>
      <w:r w:rsidRPr="000E1302">
        <w:rPr>
          <w:rFonts w:ascii="Arial" w:hAnsi="Arial" w:cs="Arial"/>
          <w:sz w:val="20"/>
          <w:szCs w:val="20"/>
        </w:rPr>
        <w:t xml:space="preserve">que </w:t>
      </w:r>
      <w:r w:rsidR="00D969F9" w:rsidRPr="000E1302">
        <w:rPr>
          <w:rFonts w:ascii="Arial" w:hAnsi="Arial" w:cs="Arial"/>
          <w:sz w:val="20"/>
          <w:szCs w:val="20"/>
        </w:rPr>
        <w:t xml:space="preserve">visa primordialmente atender o estabelecido na Constituição Federal da República, </w:t>
      </w:r>
      <w:r w:rsidR="000D0F74" w:rsidRPr="000D0F74">
        <w:rPr>
          <w:rFonts w:ascii="Arial" w:hAnsi="Arial" w:cs="Arial"/>
          <w:sz w:val="20"/>
          <w:szCs w:val="20"/>
        </w:rPr>
        <w:t>somando-se a outras normas de</w:t>
      </w:r>
      <w:r w:rsidR="003905FF">
        <w:rPr>
          <w:rFonts w:ascii="Arial" w:hAnsi="Arial" w:cs="Arial"/>
          <w:sz w:val="20"/>
          <w:szCs w:val="20"/>
        </w:rPr>
        <w:t xml:space="preserve"> </w:t>
      </w:r>
      <w:r w:rsidR="000D0F74" w:rsidRPr="000D0F74">
        <w:rPr>
          <w:rFonts w:ascii="Arial" w:hAnsi="Arial" w:cs="Arial"/>
          <w:sz w:val="20"/>
          <w:szCs w:val="20"/>
        </w:rPr>
        <w:t>direito administrativo já vigentes e que contemplam a matéria</w:t>
      </w:r>
      <w:r w:rsidR="00687747">
        <w:rPr>
          <w:rFonts w:ascii="Arial" w:hAnsi="Arial" w:cs="Arial"/>
          <w:sz w:val="20"/>
          <w:szCs w:val="20"/>
        </w:rPr>
        <w:t>. R</w:t>
      </w:r>
      <w:r w:rsidR="000D0F74" w:rsidRPr="000D0F74">
        <w:rPr>
          <w:rFonts w:ascii="Arial" w:hAnsi="Arial" w:cs="Arial"/>
          <w:sz w:val="20"/>
          <w:szCs w:val="20"/>
        </w:rPr>
        <w:t>ecentemente foi editada a</w:t>
      </w:r>
      <w:r w:rsidR="003905FF">
        <w:rPr>
          <w:rFonts w:ascii="Arial" w:hAnsi="Arial" w:cs="Arial"/>
          <w:sz w:val="20"/>
          <w:szCs w:val="20"/>
        </w:rPr>
        <w:t xml:space="preserve"> </w:t>
      </w:r>
      <w:r w:rsidR="000D0F74" w:rsidRPr="000D0F74">
        <w:rPr>
          <w:rFonts w:ascii="Arial" w:hAnsi="Arial" w:cs="Arial"/>
          <w:sz w:val="20"/>
          <w:szCs w:val="20"/>
        </w:rPr>
        <w:t>Lei Nacional nº 13.460, de 26 de junho de 2017, que dispõe sobre participação, proteção e</w:t>
      </w:r>
      <w:r w:rsidR="003905FF">
        <w:rPr>
          <w:rFonts w:ascii="Arial" w:hAnsi="Arial" w:cs="Arial"/>
          <w:sz w:val="20"/>
          <w:szCs w:val="20"/>
        </w:rPr>
        <w:t xml:space="preserve"> </w:t>
      </w:r>
      <w:r w:rsidR="000D0F74" w:rsidRPr="000D0F74">
        <w:rPr>
          <w:rFonts w:ascii="Arial" w:hAnsi="Arial" w:cs="Arial"/>
          <w:sz w:val="20"/>
          <w:szCs w:val="20"/>
        </w:rPr>
        <w:t>defesa dos direitos do usuário dos serviços públicos da administração pública.</w:t>
      </w:r>
    </w:p>
    <w:p w:rsidR="000D0F74" w:rsidRDefault="000D0F74" w:rsidP="000D0F74">
      <w:pPr>
        <w:pStyle w:val="NormalWeb"/>
        <w:shd w:val="clear" w:color="auto" w:fill="FFFFFF"/>
        <w:spacing w:after="0" w:line="360" w:lineRule="auto"/>
        <w:ind w:firstLine="1701"/>
        <w:jc w:val="both"/>
        <w:rPr>
          <w:rFonts w:ascii="Arial" w:hAnsi="Arial" w:cs="Arial"/>
          <w:sz w:val="20"/>
          <w:szCs w:val="20"/>
        </w:rPr>
      </w:pPr>
      <w:r w:rsidRPr="000D0F74">
        <w:rPr>
          <w:rFonts w:ascii="Arial" w:hAnsi="Arial" w:cs="Arial"/>
          <w:sz w:val="20"/>
          <w:szCs w:val="20"/>
        </w:rPr>
        <w:t>Referido diploma legal, é de observância obrigatória por</w:t>
      </w:r>
      <w:r w:rsidR="003905FF">
        <w:rPr>
          <w:rFonts w:ascii="Arial" w:hAnsi="Arial" w:cs="Arial"/>
          <w:sz w:val="20"/>
          <w:szCs w:val="20"/>
        </w:rPr>
        <w:t xml:space="preserve"> </w:t>
      </w:r>
      <w:r w:rsidRPr="000D0F74">
        <w:rPr>
          <w:rFonts w:ascii="Arial" w:hAnsi="Arial" w:cs="Arial"/>
          <w:sz w:val="20"/>
          <w:szCs w:val="20"/>
        </w:rPr>
        <w:t>todos os entes da federação, expressamente determina que os órgãos da administração</w:t>
      </w:r>
      <w:r w:rsidR="003905FF">
        <w:rPr>
          <w:rFonts w:ascii="Arial" w:hAnsi="Arial" w:cs="Arial"/>
          <w:sz w:val="20"/>
          <w:szCs w:val="20"/>
        </w:rPr>
        <w:t xml:space="preserve"> </w:t>
      </w:r>
      <w:r w:rsidRPr="000D0F74">
        <w:rPr>
          <w:rFonts w:ascii="Arial" w:hAnsi="Arial" w:cs="Arial"/>
          <w:sz w:val="20"/>
          <w:szCs w:val="20"/>
        </w:rPr>
        <w:t>pública direta e indireta, em todas as esferas de poder, deverão manter em sua estrutura</w:t>
      </w:r>
      <w:r w:rsidR="003905FF">
        <w:rPr>
          <w:rFonts w:ascii="Arial" w:hAnsi="Arial" w:cs="Arial"/>
          <w:sz w:val="20"/>
          <w:szCs w:val="20"/>
        </w:rPr>
        <w:t xml:space="preserve"> </w:t>
      </w:r>
      <w:r w:rsidRPr="000D0F74">
        <w:rPr>
          <w:rFonts w:ascii="Arial" w:hAnsi="Arial" w:cs="Arial"/>
          <w:sz w:val="20"/>
          <w:szCs w:val="20"/>
        </w:rPr>
        <w:t>organizacional a ouvidora pública, como um canal aberto de comunicação entre a</w:t>
      </w:r>
      <w:r w:rsidR="003905FF">
        <w:rPr>
          <w:rFonts w:ascii="Arial" w:hAnsi="Arial" w:cs="Arial"/>
          <w:sz w:val="20"/>
          <w:szCs w:val="20"/>
        </w:rPr>
        <w:t xml:space="preserve"> </w:t>
      </w:r>
      <w:r w:rsidRPr="000D0F74">
        <w:rPr>
          <w:rFonts w:ascii="Arial" w:hAnsi="Arial" w:cs="Arial"/>
          <w:sz w:val="20"/>
          <w:szCs w:val="20"/>
        </w:rPr>
        <w:t>administração pública e a sociedade.</w:t>
      </w:r>
    </w:p>
    <w:p w:rsidR="00687747" w:rsidRPr="00687747" w:rsidRDefault="00687747" w:rsidP="00687747">
      <w:pPr>
        <w:pStyle w:val="NormalWeb"/>
        <w:shd w:val="clear" w:color="auto" w:fill="FFFFFF"/>
        <w:spacing w:after="0" w:line="360" w:lineRule="auto"/>
        <w:ind w:firstLine="1701"/>
        <w:jc w:val="both"/>
        <w:rPr>
          <w:rFonts w:ascii="Arial" w:hAnsi="Arial" w:cs="Arial"/>
          <w:sz w:val="20"/>
          <w:szCs w:val="20"/>
        </w:rPr>
      </w:pPr>
      <w:r w:rsidRPr="00687747">
        <w:rPr>
          <w:rFonts w:ascii="Arial" w:hAnsi="Arial" w:cs="Arial"/>
          <w:sz w:val="20"/>
          <w:szCs w:val="20"/>
        </w:rPr>
        <w:t>Tal medida é necessária para oportunizar a comunidade uma forma de participação na gestão da coisa pública, possibilitando ao contribuinte buscar informações, tirar dúvidas, fazer reclamações, denúncias, sugestões ou elogios acerca da conduta administrativa do gestor público.</w:t>
      </w:r>
    </w:p>
    <w:p w:rsidR="00056E57" w:rsidRDefault="00056E57" w:rsidP="00056E57">
      <w:pPr>
        <w:pStyle w:val="NormalWeb"/>
        <w:shd w:val="clear" w:color="auto" w:fill="FFFFFF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sz w:val="20"/>
          <w:szCs w:val="20"/>
        </w:rPr>
      </w:pPr>
      <w:r w:rsidRPr="00056E57">
        <w:rPr>
          <w:rFonts w:ascii="Arial" w:hAnsi="Arial" w:cs="Arial"/>
          <w:sz w:val="20"/>
          <w:szCs w:val="20"/>
        </w:rPr>
        <w:t>Diante do exposto, e entendendo ser relevante a proposta, solicita-se a aprovação</w:t>
      </w:r>
      <w:r>
        <w:rPr>
          <w:rFonts w:ascii="Arial" w:hAnsi="Arial" w:cs="Arial"/>
          <w:sz w:val="20"/>
          <w:szCs w:val="20"/>
        </w:rPr>
        <w:t xml:space="preserve"> deste</w:t>
      </w:r>
      <w:r w:rsidRPr="00056E57">
        <w:rPr>
          <w:rFonts w:ascii="Arial" w:hAnsi="Arial" w:cs="Arial"/>
          <w:sz w:val="20"/>
          <w:szCs w:val="20"/>
        </w:rPr>
        <w:t xml:space="preserve"> Projeto de Resolução.</w:t>
      </w:r>
      <w:r w:rsidRPr="00056E57">
        <w:rPr>
          <w:rFonts w:ascii="Arial" w:hAnsi="Arial" w:cs="Arial"/>
          <w:sz w:val="20"/>
          <w:szCs w:val="20"/>
        </w:rPr>
        <w:cr/>
      </w:r>
    </w:p>
    <w:p w:rsidR="00687747" w:rsidRDefault="00687747" w:rsidP="00056E57">
      <w:pPr>
        <w:pStyle w:val="NormalWeb"/>
        <w:shd w:val="clear" w:color="auto" w:fill="FFFFFF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sz w:val="20"/>
          <w:szCs w:val="20"/>
        </w:rPr>
      </w:pPr>
    </w:p>
    <w:p w:rsidR="003905FF" w:rsidRDefault="003905FF" w:rsidP="00056E57">
      <w:pPr>
        <w:pStyle w:val="NormalWeb"/>
        <w:shd w:val="clear" w:color="auto" w:fill="FFFFFF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sz w:val="20"/>
          <w:szCs w:val="20"/>
        </w:rPr>
      </w:pPr>
    </w:p>
    <w:p w:rsidR="00687747" w:rsidRPr="000E1302" w:rsidRDefault="00687747" w:rsidP="00056E57">
      <w:pPr>
        <w:pStyle w:val="NormalWeb"/>
        <w:shd w:val="clear" w:color="auto" w:fill="FFFFFF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sz w:val="20"/>
          <w:szCs w:val="20"/>
        </w:rPr>
      </w:pPr>
    </w:p>
    <w:p w:rsidR="000E1302" w:rsidRPr="002F1385" w:rsidRDefault="000E1302" w:rsidP="000E1302">
      <w:pPr>
        <w:tabs>
          <w:tab w:val="left" w:pos="8080"/>
        </w:tabs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val="de-DE" w:eastAsia="pt-BR"/>
        </w:rPr>
      </w:pPr>
      <w:r w:rsidRPr="002F1385">
        <w:rPr>
          <w:rFonts w:ascii="Arial" w:eastAsia="Times New Roman" w:hAnsi="Arial" w:cs="Arial"/>
          <w:b/>
          <w:sz w:val="20"/>
          <w:szCs w:val="20"/>
          <w:lang w:val="de-DE" w:eastAsia="pt-BR"/>
        </w:rPr>
        <w:t>Ver.ª CHRISTIANE CARINE JOST HARTMANN</w:t>
      </w:r>
    </w:p>
    <w:p w:rsidR="000E1302" w:rsidRPr="000E1302" w:rsidRDefault="000E1302" w:rsidP="000E1302">
      <w:pPr>
        <w:tabs>
          <w:tab w:val="left" w:pos="8080"/>
        </w:tabs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0E1302">
        <w:rPr>
          <w:rFonts w:ascii="Arial" w:eastAsia="Times New Roman" w:hAnsi="Arial" w:cs="Arial"/>
          <w:b/>
          <w:sz w:val="20"/>
          <w:szCs w:val="20"/>
          <w:lang w:eastAsia="pt-BR"/>
        </w:rPr>
        <w:t>Presidente do Poder Legislativo</w:t>
      </w:r>
    </w:p>
    <w:p w:rsidR="000E1302" w:rsidRPr="000E1302" w:rsidRDefault="000E1302" w:rsidP="000E1302">
      <w:pPr>
        <w:tabs>
          <w:tab w:val="left" w:pos="8080"/>
        </w:tabs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0E1302">
        <w:rPr>
          <w:rFonts w:ascii="Arial" w:eastAsia="Times New Roman" w:hAnsi="Arial" w:cs="Arial"/>
          <w:b/>
          <w:sz w:val="20"/>
          <w:szCs w:val="20"/>
          <w:lang w:eastAsia="pt-BR"/>
        </w:rPr>
        <w:t>Lagoa dos Três Cantos</w:t>
      </w:r>
    </w:p>
    <w:p w:rsidR="00AB0B97" w:rsidRPr="000E1302" w:rsidRDefault="00AB0B97" w:rsidP="00D969F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AB0B97" w:rsidRPr="000E1302" w:rsidSect="00D969F9">
      <w:headerReference w:type="default" r:id="rId6"/>
      <w:footerReference w:type="default" r:id="rId7"/>
      <w:pgSz w:w="11906" w:h="16838" w:code="9"/>
      <w:pgMar w:top="1418" w:right="1134" w:bottom="851" w:left="1701" w:header="62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E6F" w:rsidRDefault="00600E6F" w:rsidP="00AB0B97">
      <w:pPr>
        <w:spacing w:after="0" w:line="240" w:lineRule="auto"/>
      </w:pPr>
      <w:r>
        <w:separator/>
      </w:r>
    </w:p>
  </w:endnote>
  <w:endnote w:type="continuationSeparator" w:id="1">
    <w:p w:rsidR="00600E6F" w:rsidRDefault="00600E6F" w:rsidP="00AB0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B97" w:rsidRDefault="001F5612">
    <w:pPr>
      <w:pStyle w:val="Rodap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5.1pt;height:42.55pt">
          <v:imagedata r:id="rId1" o:title="roda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E6F" w:rsidRDefault="00600E6F" w:rsidP="00AB0B97">
      <w:pPr>
        <w:spacing w:after="0" w:line="240" w:lineRule="auto"/>
      </w:pPr>
      <w:r>
        <w:separator/>
      </w:r>
    </w:p>
  </w:footnote>
  <w:footnote w:type="continuationSeparator" w:id="1">
    <w:p w:rsidR="00600E6F" w:rsidRDefault="00600E6F" w:rsidP="00AB0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B97" w:rsidRDefault="008F3EF0">
    <w:pPr>
      <w:pStyle w:val="Cabealh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5.1pt;height:102.7pt">
          <v:imagedata r:id="rId1" o:title="cab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AB0B97"/>
    <w:rsid w:val="000305CB"/>
    <w:rsid w:val="00056E57"/>
    <w:rsid w:val="0006102B"/>
    <w:rsid w:val="00077D56"/>
    <w:rsid w:val="000A2567"/>
    <w:rsid w:val="000D0F74"/>
    <w:rsid w:val="000E1302"/>
    <w:rsid w:val="00171356"/>
    <w:rsid w:val="001936CE"/>
    <w:rsid w:val="001D52F5"/>
    <w:rsid w:val="001F5612"/>
    <w:rsid w:val="0020015F"/>
    <w:rsid w:val="002F1385"/>
    <w:rsid w:val="003905FF"/>
    <w:rsid w:val="004B63B3"/>
    <w:rsid w:val="00600E6F"/>
    <w:rsid w:val="00612CB4"/>
    <w:rsid w:val="00613407"/>
    <w:rsid w:val="00687747"/>
    <w:rsid w:val="00697115"/>
    <w:rsid w:val="00707374"/>
    <w:rsid w:val="007C6CE6"/>
    <w:rsid w:val="007D4E2B"/>
    <w:rsid w:val="00810F89"/>
    <w:rsid w:val="008F3EF0"/>
    <w:rsid w:val="0090586D"/>
    <w:rsid w:val="009A4B9E"/>
    <w:rsid w:val="00A1130E"/>
    <w:rsid w:val="00A34EBD"/>
    <w:rsid w:val="00A74D86"/>
    <w:rsid w:val="00AB0B97"/>
    <w:rsid w:val="00AC235C"/>
    <w:rsid w:val="00C96A3F"/>
    <w:rsid w:val="00D96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9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0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0B97"/>
  </w:style>
  <w:style w:type="paragraph" w:styleId="Rodap">
    <w:name w:val="footer"/>
    <w:basedOn w:val="Normal"/>
    <w:link w:val="RodapChar"/>
    <w:uiPriority w:val="99"/>
    <w:unhideWhenUsed/>
    <w:rsid w:val="00AB0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0B97"/>
  </w:style>
  <w:style w:type="paragraph" w:styleId="NormalWeb">
    <w:name w:val="Normal (Web)"/>
    <w:basedOn w:val="Normal"/>
    <w:uiPriority w:val="99"/>
    <w:unhideWhenUsed/>
    <w:rsid w:val="00D96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969F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2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2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2059</Words>
  <Characters>11121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Win7</cp:lastModifiedBy>
  <cp:revision>4</cp:revision>
  <cp:lastPrinted>2019-06-03T18:45:00Z</cp:lastPrinted>
  <dcterms:created xsi:type="dcterms:W3CDTF">2019-06-18T11:24:00Z</dcterms:created>
  <dcterms:modified xsi:type="dcterms:W3CDTF">2019-06-18T14:16:00Z</dcterms:modified>
</cp:coreProperties>
</file>