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D54" w:rsidRPr="00E03920" w:rsidRDefault="001D7D54" w:rsidP="001D7D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3920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32F06BC" wp14:editId="7E222CCA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54" w:rsidRPr="00E03920" w:rsidRDefault="001D7D54" w:rsidP="001D7D54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E03920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E03920">
        <w:rPr>
          <w:rFonts w:ascii="Verdana" w:eastAsia="Arial Unicode MS" w:hAnsi="Verdana" w:cs="Arial Unicode MS"/>
          <w:lang w:eastAsia="pt-BR"/>
        </w:rPr>
        <w:t>ESTADO DO RIO GRANDE DO SUL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</w:t>
      </w: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: 95950-000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Fone: (51) 3757-1036 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www.novabrescia.rs.leg.br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004/2025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20 DE JANEIRO DE 2025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D7D54" w:rsidRPr="00E03920" w:rsidRDefault="001D7D54" w:rsidP="001D7D54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Concede</w:t>
      </w:r>
      <w:proofErr w:type="gramEnd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férias regulamentares ao Secretário Executivo 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</w:t>
      </w:r>
      <w:proofErr w:type="gramEnd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Poder Legislativo Municipal ”.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JAIR LORENZON</w:t>
      </w:r>
      <w:r w:rsidRPr="00E03920">
        <w:rPr>
          <w:rFonts w:ascii="Century" w:eastAsia="Times New Roman" w:hAnsi="Century" w:cs="Times New Roman"/>
          <w:b/>
          <w:sz w:val="26"/>
          <w:szCs w:val="24"/>
          <w:lang w:eastAsia="pt-BR"/>
        </w:rPr>
        <w:t xml:space="preserve">,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PRESIDENTE DO PODER LEGISLATIVO MUNICIPAL DE NOVA BRÉSCIA, Estado do Rio Grande do Sul, no uso de suas atribuições, RESOLVE:</w:t>
      </w: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1º 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Conceder ao Secretário Executivo </w:t>
      </w:r>
      <w:r w:rsidRPr="00E03920">
        <w:rPr>
          <w:rFonts w:ascii="Century" w:eastAsia="Times New Roman" w:hAnsi="Century" w:cs="Times New Roman"/>
          <w:b/>
          <w:sz w:val="26"/>
          <w:szCs w:val="24"/>
          <w:lang w:eastAsia="pt-BR"/>
        </w:rPr>
        <w:t>FERNANDO PAULO MESACASA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,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brasileiro, casado, residente e domiciliado na cidade de Nova </w:t>
      </w:r>
      <w:proofErr w:type="spellStart"/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, que exerce a função de Secretário Executivo do Poder Le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gislativo Municipal, 10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dez</w:t>
      </w:r>
      <w:proofErr w:type="gramEnd"/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de férias regulamentares a que tem direito, relativas ao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período de 18 de janeiro de 2022 a 18 de janeiro de 2023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, </w:t>
      </w:r>
      <w:r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 xml:space="preserve">a </w:t>
      </w:r>
      <w:r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>partir de 22 de janeiro de 2025 até o dia 31 de janeiro de 2025</w:t>
      </w:r>
      <w:r w:rsidRPr="00E03920"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>.</w:t>
      </w: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2º 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Revogam-se as disposições em contrário.</w:t>
      </w: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3º-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Esta PORTARIA entra em vigor a partir da data de sua publicação.</w:t>
      </w: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ÉSCIA, aos vinte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( 20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janeiro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ano de dois mil e vinte e cinco ( 2025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 </w:t>
      </w:r>
    </w:p>
    <w:p w:rsidR="001D7D54" w:rsidRPr="00E03920" w:rsidRDefault="001D7D54" w:rsidP="001D7D54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Default="001D7D54" w:rsidP="001D7D54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D7D54" w:rsidRDefault="001D7D54" w:rsidP="001D7D54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D7D54" w:rsidRPr="00E03920" w:rsidRDefault="001D7D54" w:rsidP="001D7D54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  <w:bookmarkStart w:id="0" w:name="_GoBack"/>
      <w:bookmarkEnd w:id="0"/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</w:t>
      </w:r>
    </w:p>
    <w:p w:rsidR="001D7D54" w:rsidRPr="00E03920" w:rsidRDefault="001D7D54" w:rsidP="001D7D5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Data Supra</w:t>
      </w:r>
    </w:p>
    <w:p w:rsidR="001D7D54" w:rsidRPr="00E03920" w:rsidRDefault="001D7D54" w:rsidP="001D7D5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1D7D54" w:rsidRPr="00E03920" w:rsidRDefault="001D7D54" w:rsidP="001D7D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P.L. Municipal</w:t>
      </w: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Pr="00E03920" w:rsidRDefault="001D7D54" w:rsidP="001D7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7D54" w:rsidRDefault="001D7D54" w:rsidP="001D7D54"/>
    <w:p w:rsidR="00306687" w:rsidRDefault="00306687"/>
    <w:sectPr w:rsidR="00306687" w:rsidSect="00BA3E7D">
      <w:pgSz w:w="12242" w:h="20163" w:code="5"/>
      <w:pgMar w:top="360" w:right="1134" w:bottom="7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D54"/>
    <w:rsid w:val="001D7D54"/>
    <w:rsid w:val="0030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FA15F6-E491-411B-9037-9EFC72B59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D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2025-01-20T16:56:00Z</dcterms:created>
  <dcterms:modified xsi:type="dcterms:W3CDTF">2025-01-20T17:06:00Z</dcterms:modified>
</cp:coreProperties>
</file>