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45D55B9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2D4901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30F52128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8284C">
        <w:rPr>
          <w:rFonts w:ascii="Arial" w:hAnsi="Arial" w:cs="Arial"/>
        </w:rPr>
        <w:t>quatorze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D4901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</w:t>
      </w:r>
      <w:r w:rsidR="00980047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01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(</w:t>
      </w:r>
      <w:r w:rsidR="002D4901">
        <w:rPr>
          <w:rFonts w:ascii="Arial" w:hAnsi="Arial" w:cs="Arial"/>
        </w:rPr>
        <w:t>um</w:t>
      </w:r>
      <w:r w:rsidR="0065361B">
        <w:rPr>
          <w:rFonts w:ascii="Arial" w:hAnsi="Arial" w:cs="Arial"/>
        </w:rPr>
        <w:t>)</w:t>
      </w:r>
      <w:r w:rsidR="00980047">
        <w:rPr>
          <w:rFonts w:ascii="Arial" w:hAnsi="Arial" w:cs="Arial"/>
        </w:rPr>
        <w:t xml:space="preserve">, </w:t>
      </w:r>
      <w:r w:rsidR="002D4901">
        <w:rPr>
          <w:rFonts w:ascii="Arial" w:hAnsi="Arial" w:cs="Arial"/>
        </w:rPr>
        <w:t>06 (seis), 08 (oito), 09 (nove), 10 (dez), 11 (onze), 12 (doze), 13 (treze),</w:t>
      </w:r>
      <w:r w:rsidR="00980047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14 (quatorze), 15 (quinze) e 1</w:t>
      </w:r>
      <w:r w:rsidR="00980047">
        <w:rPr>
          <w:rFonts w:ascii="Arial" w:hAnsi="Arial" w:cs="Arial"/>
        </w:rPr>
        <w:t>7</w:t>
      </w:r>
      <w:r w:rsidR="00DF6D2F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dezessete recebido em regime de urgência.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dos pareceres jurídicos, a comissão analisou os projetos e decidiu, por unanimidade, pela aprovação de todos</w:t>
      </w:r>
      <w:r w:rsidR="00A348EF">
        <w:rPr>
          <w:rFonts w:ascii="Arial" w:hAnsi="Arial" w:cs="Arial"/>
        </w:rPr>
        <w:t>, emitindo pareceres favoráveis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2D4901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72</cp:revision>
  <cp:lastPrinted>2023-02-14T22:09:00Z</cp:lastPrinted>
  <dcterms:created xsi:type="dcterms:W3CDTF">2019-02-07T16:33:00Z</dcterms:created>
  <dcterms:modified xsi:type="dcterms:W3CDTF">2023-02-14T22:11:00Z</dcterms:modified>
</cp:coreProperties>
</file>