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05EBC45F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964FE8">
        <w:rPr>
          <w:rFonts w:eastAsia="Times New Roman"/>
          <w:sz w:val="24"/>
          <w:szCs w:val="24"/>
        </w:rPr>
        <w:t>9</w:t>
      </w:r>
      <w:r w:rsidR="005F6351">
        <w:rPr>
          <w:rFonts w:eastAsia="Times New Roman"/>
          <w:sz w:val="24"/>
          <w:szCs w:val="24"/>
        </w:rPr>
        <w:t>5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64DEF73C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A831EC">
        <w:rPr>
          <w:rFonts w:eastAsia="Times New Roman"/>
          <w:sz w:val="24"/>
          <w:szCs w:val="24"/>
        </w:rPr>
        <w:t>0</w:t>
      </w:r>
      <w:r w:rsidR="005F6351">
        <w:rPr>
          <w:rFonts w:eastAsia="Times New Roman"/>
          <w:sz w:val="24"/>
          <w:szCs w:val="24"/>
        </w:rPr>
        <w:t>4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4495FD40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</w:t>
      </w:r>
      <w:r w:rsidR="00C12925">
        <w:rPr>
          <w:rFonts w:eastAsia="Times New Roman"/>
          <w:sz w:val="24"/>
          <w:szCs w:val="24"/>
        </w:rPr>
        <w:t>Legislativo.</w:t>
      </w:r>
    </w:p>
    <w:p w14:paraId="00000007" w14:textId="692FE5F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C52448">
        <w:rPr>
          <w:rFonts w:eastAsia="Times New Roman"/>
          <w:sz w:val="24"/>
          <w:szCs w:val="24"/>
        </w:rPr>
        <w:t>12</w:t>
      </w:r>
      <w:r w:rsidRPr="00766A29">
        <w:rPr>
          <w:rFonts w:eastAsia="Times New Roman"/>
          <w:sz w:val="24"/>
          <w:szCs w:val="24"/>
        </w:rPr>
        <w:t>/</w:t>
      </w:r>
      <w:r w:rsidR="00C52448">
        <w:rPr>
          <w:rFonts w:eastAsia="Times New Roman"/>
          <w:sz w:val="24"/>
          <w:szCs w:val="24"/>
        </w:rPr>
        <w:t>1</w:t>
      </w:r>
      <w:r w:rsidRPr="00766A29">
        <w:rPr>
          <w:rFonts w:eastAsia="Times New Roman"/>
          <w:sz w:val="24"/>
          <w:szCs w:val="24"/>
        </w:rPr>
        <w:t>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577851F7" w:rsidR="00F75EB8" w:rsidRPr="00B67A91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964FE8">
        <w:rPr>
          <w:rFonts w:eastAsia="Times New Roman"/>
          <w:sz w:val="24"/>
          <w:szCs w:val="24"/>
        </w:rPr>
        <w:t xml:space="preserve">Estabelece o índice para revisão geral </w:t>
      </w:r>
      <w:r w:rsidR="005F6351">
        <w:rPr>
          <w:rFonts w:eastAsia="Times New Roman"/>
          <w:sz w:val="24"/>
          <w:szCs w:val="24"/>
        </w:rPr>
        <w:t>anual aos ocupantes de cargos eletivos de Prefeito e de Vice-Prefeito.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2EAE3020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A matéria em análise tramita nesta Casa Legislativa, por iniciativa </w:t>
      </w:r>
      <w:r w:rsidR="00B67A91">
        <w:rPr>
          <w:rFonts w:eastAsia="Times New Roman"/>
          <w:sz w:val="24"/>
          <w:szCs w:val="24"/>
        </w:rPr>
        <w:t>do Poder Legislativo</w:t>
      </w:r>
      <w:r w:rsidRPr="00E008EB">
        <w:rPr>
          <w:rFonts w:eastAsia="Times New Roman"/>
          <w:sz w:val="24"/>
          <w:szCs w:val="24"/>
        </w:rPr>
        <w:t>, sob a forma de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>, tendo, como objetivo</w:t>
      </w:r>
      <w:r w:rsidR="00964FE8" w:rsidRPr="00964FE8">
        <w:rPr>
          <w:rFonts w:eastAsia="Times New Roman"/>
          <w:sz w:val="24"/>
          <w:szCs w:val="24"/>
        </w:rPr>
        <w:t xml:space="preserve"> </w:t>
      </w:r>
      <w:r w:rsidR="00964FE8">
        <w:rPr>
          <w:rFonts w:eastAsia="Times New Roman"/>
          <w:sz w:val="24"/>
          <w:szCs w:val="24"/>
        </w:rPr>
        <w:t xml:space="preserve">estabelecer o índice para revisão geral </w:t>
      </w:r>
      <w:r w:rsidR="005F6351">
        <w:rPr>
          <w:rFonts w:eastAsia="Times New Roman"/>
          <w:sz w:val="24"/>
          <w:szCs w:val="24"/>
        </w:rPr>
        <w:t>anual</w:t>
      </w:r>
      <w:r w:rsidR="00964FE8">
        <w:rPr>
          <w:rFonts w:eastAsia="Times New Roman"/>
          <w:sz w:val="24"/>
          <w:szCs w:val="24"/>
        </w:rPr>
        <w:t xml:space="preserve"> aos </w:t>
      </w:r>
      <w:r w:rsidR="005F6351">
        <w:rPr>
          <w:rFonts w:eastAsia="Times New Roman"/>
          <w:sz w:val="24"/>
          <w:szCs w:val="24"/>
        </w:rPr>
        <w:t>ocupantes de cargos eletivos de Prefeito e de Vice-Prefeito</w:t>
      </w:r>
      <w:r w:rsidR="00964FE8">
        <w:rPr>
          <w:rFonts w:eastAsia="Times New Roman"/>
          <w:sz w:val="24"/>
          <w:szCs w:val="24"/>
        </w:rPr>
        <w:t>, para o ano de 2024, o índice aplicado será de 4,82% pela variação do IPCA dos últimos 12 meses</w:t>
      </w:r>
      <w:r w:rsidR="005F6351">
        <w:rPr>
          <w:rFonts w:eastAsia="Times New Roman"/>
          <w:sz w:val="24"/>
          <w:szCs w:val="24"/>
        </w:rPr>
        <w:t>.</w:t>
      </w:r>
    </w:p>
    <w:p w14:paraId="0000000E" w14:textId="73A6CD1B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E008EB">
        <w:rPr>
          <w:rFonts w:eastAsia="Times New Roman"/>
          <w:sz w:val="24"/>
          <w:szCs w:val="24"/>
        </w:rPr>
        <w:t>regimentalidade</w:t>
      </w:r>
      <w:proofErr w:type="spellEnd"/>
      <w:r w:rsidRPr="00E008EB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86F80C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>O projeto de lei</w:t>
      </w:r>
      <w:r w:rsidR="00C12925">
        <w:rPr>
          <w:rFonts w:eastAsia="Times New Roman"/>
          <w:sz w:val="24"/>
          <w:szCs w:val="24"/>
        </w:rPr>
        <w:t xml:space="preserve"> legislativo</w:t>
      </w:r>
      <w:r w:rsidRPr="00E008EB">
        <w:rPr>
          <w:rFonts w:eastAsia="Times New Roman"/>
          <w:sz w:val="24"/>
          <w:szCs w:val="24"/>
        </w:rPr>
        <w:t xml:space="preserve"> atende aos fundamentos legais e constitucionais, assim, considerando o debate realizado nesta Comissão, o Parecer é favorável à tramitação da matéria. </w:t>
      </w:r>
    </w:p>
    <w:p w14:paraId="1E99B566" w14:textId="7D36B1A0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São Pedro da Serra, </w:t>
      </w:r>
      <w:r w:rsidR="00C52448">
        <w:rPr>
          <w:rFonts w:eastAsia="Times New Roman"/>
          <w:sz w:val="24"/>
          <w:szCs w:val="24"/>
        </w:rPr>
        <w:t>1</w:t>
      </w:r>
      <w:r w:rsidR="00964FE8">
        <w:rPr>
          <w:rFonts w:eastAsia="Times New Roman"/>
          <w:sz w:val="24"/>
          <w:szCs w:val="24"/>
        </w:rPr>
        <w:t>8</w:t>
      </w:r>
      <w:r w:rsidRPr="00E008EB">
        <w:rPr>
          <w:rFonts w:eastAsia="Times New Roman"/>
          <w:sz w:val="24"/>
          <w:szCs w:val="24"/>
        </w:rPr>
        <w:t xml:space="preserve"> de </w:t>
      </w:r>
      <w:r w:rsidR="00C52448">
        <w:rPr>
          <w:rFonts w:eastAsia="Times New Roman"/>
          <w:sz w:val="24"/>
          <w:szCs w:val="24"/>
        </w:rPr>
        <w:t>dezembro</w:t>
      </w:r>
      <w:r w:rsidRPr="00E008EB">
        <w:rPr>
          <w:rFonts w:eastAsia="Times New Roman"/>
          <w:sz w:val="24"/>
          <w:szCs w:val="24"/>
        </w:rPr>
        <w:t xml:space="preserve">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0A42C681" w:rsidR="00F75EB8" w:rsidRDefault="00C72937" w:rsidP="00392695">
      <w:pPr>
        <w:shd w:val="clear" w:color="auto" w:fill="FFFFFF"/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2C14CE"/>
    <w:rsid w:val="003230D3"/>
    <w:rsid w:val="00392695"/>
    <w:rsid w:val="00406E25"/>
    <w:rsid w:val="00435ADC"/>
    <w:rsid w:val="004B1687"/>
    <w:rsid w:val="004F4EE9"/>
    <w:rsid w:val="005F6351"/>
    <w:rsid w:val="00766A29"/>
    <w:rsid w:val="00932E64"/>
    <w:rsid w:val="00964FE8"/>
    <w:rsid w:val="00985F87"/>
    <w:rsid w:val="00A831EC"/>
    <w:rsid w:val="00B67A91"/>
    <w:rsid w:val="00B738C1"/>
    <w:rsid w:val="00C12925"/>
    <w:rsid w:val="00C52448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21</cp:revision>
  <cp:lastPrinted>2023-12-18T13:24:00Z</cp:lastPrinted>
  <dcterms:created xsi:type="dcterms:W3CDTF">2023-02-03T12:01:00Z</dcterms:created>
  <dcterms:modified xsi:type="dcterms:W3CDTF">2023-12-18T13:24:00Z</dcterms:modified>
</cp:coreProperties>
</file>