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33C78BD6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F65B64">
        <w:rPr>
          <w:rFonts w:eastAsia="Times New Roman"/>
          <w:sz w:val="24"/>
          <w:szCs w:val="24"/>
        </w:rPr>
        <w:t>88</w:t>
      </w:r>
      <w:r w:rsidRPr="00D2322E">
        <w:rPr>
          <w:rFonts w:eastAsia="Times New Roman"/>
          <w:sz w:val="24"/>
          <w:szCs w:val="24"/>
        </w:rPr>
        <w:t>/2023</w:t>
      </w:r>
    </w:p>
    <w:p w14:paraId="30DEAB4D" w14:textId="1631B724" w:rsidR="0075241B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="0075241B">
        <w:rPr>
          <w:rFonts w:eastAsia="Times New Roman"/>
          <w:b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 xml:space="preserve">Contas </w:t>
      </w:r>
      <w:r w:rsidR="00F65B64">
        <w:rPr>
          <w:rFonts w:eastAsia="Times New Roman"/>
          <w:sz w:val="24"/>
          <w:szCs w:val="24"/>
        </w:rPr>
        <w:t>de Governo</w:t>
      </w:r>
      <w:r w:rsidR="0075241B">
        <w:rPr>
          <w:rFonts w:eastAsia="Times New Roman"/>
          <w:sz w:val="24"/>
          <w:szCs w:val="24"/>
        </w:rPr>
        <w:t xml:space="preserve"> exercício 20</w:t>
      </w:r>
      <w:r w:rsidR="00F65B64">
        <w:rPr>
          <w:rFonts w:eastAsia="Times New Roman"/>
          <w:sz w:val="24"/>
          <w:szCs w:val="24"/>
        </w:rPr>
        <w:t>17</w:t>
      </w:r>
    </w:p>
    <w:p w14:paraId="00000006" w14:textId="2918A0D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768D007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7948CA">
        <w:rPr>
          <w:rFonts w:eastAsia="Times New Roman"/>
          <w:sz w:val="24"/>
          <w:szCs w:val="24"/>
        </w:rPr>
        <w:t>11</w:t>
      </w:r>
      <w:r w:rsidRPr="00D2322E">
        <w:rPr>
          <w:rFonts w:eastAsia="Times New Roman"/>
          <w:sz w:val="24"/>
          <w:szCs w:val="24"/>
        </w:rPr>
        <w:t>/</w:t>
      </w:r>
      <w:r w:rsidR="007948CA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7B510AF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75241B" w:rsidRPr="0075241B">
        <w:rPr>
          <w:rFonts w:eastAsia="Times New Roman"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 xml:space="preserve">Contas </w:t>
      </w:r>
      <w:r w:rsidR="007948CA">
        <w:rPr>
          <w:rFonts w:eastAsia="Times New Roman"/>
          <w:sz w:val="24"/>
          <w:szCs w:val="24"/>
        </w:rPr>
        <w:t>de Governo da Administradora do Executivo Municipal de São Pedro da Serra</w:t>
      </w:r>
      <w:r w:rsidR="00916E0B">
        <w:rPr>
          <w:rFonts w:eastAsia="Times New Roman"/>
          <w:sz w:val="24"/>
          <w:szCs w:val="24"/>
        </w:rPr>
        <w:t xml:space="preserve"> Senhora</w:t>
      </w:r>
      <w:r w:rsidR="0075241B">
        <w:rPr>
          <w:rFonts w:eastAsia="Times New Roman"/>
          <w:sz w:val="24"/>
          <w:szCs w:val="24"/>
        </w:rPr>
        <w:t xml:space="preserve"> </w:t>
      </w:r>
      <w:r w:rsidR="007A4591">
        <w:rPr>
          <w:rFonts w:eastAsia="Times New Roman"/>
          <w:sz w:val="24"/>
          <w:szCs w:val="24"/>
        </w:rPr>
        <w:t xml:space="preserve">Isabel </w:t>
      </w:r>
      <w:proofErr w:type="spellStart"/>
      <w:r w:rsidR="007A4591">
        <w:rPr>
          <w:rFonts w:eastAsia="Times New Roman"/>
          <w:sz w:val="24"/>
          <w:szCs w:val="24"/>
        </w:rPr>
        <w:t>Corete</w:t>
      </w:r>
      <w:proofErr w:type="spellEnd"/>
      <w:r w:rsidR="007A4591">
        <w:rPr>
          <w:rFonts w:eastAsia="Times New Roman"/>
          <w:sz w:val="24"/>
          <w:szCs w:val="24"/>
        </w:rPr>
        <w:t xml:space="preserve"> </w:t>
      </w:r>
      <w:proofErr w:type="spellStart"/>
      <w:r w:rsidR="007A4591">
        <w:rPr>
          <w:rFonts w:eastAsia="Times New Roman"/>
          <w:sz w:val="24"/>
          <w:szCs w:val="24"/>
        </w:rPr>
        <w:t>Joner</w:t>
      </w:r>
      <w:proofErr w:type="spellEnd"/>
      <w:r w:rsidR="007A4591">
        <w:rPr>
          <w:rFonts w:eastAsia="Times New Roman"/>
          <w:sz w:val="24"/>
          <w:szCs w:val="24"/>
        </w:rPr>
        <w:t xml:space="preserve"> Cornelius</w:t>
      </w:r>
      <w:r w:rsidR="007948CA">
        <w:rPr>
          <w:rFonts w:eastAsia="Times New Roman"/>
          <w:sz w:val="24"/>
          <w:szCs w:val="24"/>
        </w:rPr>
        <w:t xml:space="preserve">, referente ao </w:t>
      </w:r>
      <w:r w:rsidR="0075241B">
        <w:rPr>
          <w:rFonts w:eastAsia="Times New Roman"/>
          <w:sz w:val="24"/>
          <w:szCs w:val="24"/>
        </w:rPr>
        <w:t>exercício de 20</w:t>
      </w:r>
      <w:r w:rsidR="007948CA">
        <w:rPr>
          <w:rFonts w:eastAsia="Times New Roman"/>
          <w:sz w:val="24"/>
          <w:szCs w:val="24"/>
        </w:rPr>
        <w:t>17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AA0F1DB" w14:textId="66FD2AFE" w:rsidR="0075241B" w:rsidRDefault="0075241B" w:rsidP="0075241B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>
        <w:rPr>
          <w:rFonts w:eastAsia="Times New Roman"/>
          <w:sz w:val="24"/>
          <w:szCs w:val="24"/>
        </w:rPr>
        <w:t xml:space="preserve">recebimento do Tribunal de Contas do Estado do Rio Grande do Sul, parecer de nº </w:t>
      </w:r>
      <w:r w:rsidR="007948CA">
        <w:rPr>
          <w:rFonts w:eastAsia="Times New Roman"/>
          <w:sz w:val="24"/>
          <w:szCs w:val="24"/>
        </w:rPr>
        <w:t>19</w:t>
      </w:r>
      <w:r w:rsidR="007A4591">
        <w:rPr>
          <w:rFonts w:eastAsia="Times New Roman"/>
          <w:sz w:val="24"/>
          <w:szCs w:val="24"/>
        </w:rPr>
        <w:t>.</w:t>
      </w:r>
      <w:r w:rsidR="00916E0B">
        <w:rPr>
          <w:rFonts w:eastAsia="Times New Roman"/>
          <w:sz w:val="24"/>
          <w:szCs w:val="24"/>
        </w:rPr>
        <w:t>9</w:t>
      </w:r>
      <w:r w:rsidR="007948CA">
        <w:rPr>
          <w:rFonts w:eastAsia="Times New Roman"/>
          <w:sz w:val="24"/>
          <w:szCs w:val="24"/>
        </w:rPr>
        <w:t>54</w:t>
      </w:r>
      <w:r>
        <w:rPr>
          <w:rFonts w:eastAsia="Times New Roman"/>
          <w:sz w:val="24"/>
          <w:szCs w:val="24"/>
        </w:rPr>
        <w:t>, processo nº 00</w:t>
      </w:r>
      <w:r w:rsidR="007948CA">
        <w:rPr>
          <w:rFonts w:eastAsia="Times New Roman"/>
          <w:sz w:val="24"/>
          <w:szCs w:val="24"/>
        </w:rPr>
        <w:t>5197</w:t>
      </w:r>
      <w:r>
        <w:rPr>
          <w:rFonts w:eastAsia="Times New Roman"/>
          <w:sz w:val="24"/>
          <w:szCs w:val="24"/>
        </w:rPr>
        <w:t>-0200/</w:t>
      </w:r>
      <w:r w:rsidR="007948CA">
        <w:rPr>
          <w:rFonts w:eastAsia="Times New Roman"/>
          <w:sz w:val="24"/>
          <w:szCs w:val="24"/>
        </w:rPr>
        <w:t>17</w:t>
      </w:r>
      <w:r w:rsidR="00C116D4">
        <w:rPr>
          <w:rFonts w:eastAsia="Times New Roman"/>
          <w:sz w:val="24"/>
          <w:szCs w:val="24"/>
        </w:rPr>
        <w:t>-</w:t>
      </w:r>
      <w:r w:rsidR="007948CA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, sob a forma de</w:t>
      </w:r>
      <w:r>
        <w:rPr>
          <w:rFonts w:eastAsia="Times New Roman"/>
          <w:sz w:val="24"/>
          <w:szCs w:val="24"/>
        </w:rPr>
        <w:t xml:space="preserve"> relatório</w:t>
      </w:r>
      <w:r w:rsidRPr="00D2322E">
        <w:rPr>
          <w:rFonts w:eastAsia="Times New Roman"/>
          <w:sz w:val="24"/>
          <w:szCs w:val="24"/>
        </w:rPr>
        <w:t>, tendo, como objetivo</w:t>
      </w:r>
      <w:r>
        <w:rPr>
          <w:rFonts w:eastAsia="Times New Roman"/>
          <w:sz w:val="24"/>
          <w:szCs w:val="24"/>
        </w:rPr>
        <w:t xml:space="preserve"> votação das contas </w:t>
      </w:r>
      <w:r w:rsidR="007948CA">
        <w:rPr>
          <w:rFonts w:eastAsia="Times New Roman"/>
          <w:sz w:val="24"/>
          <w:szCs w:val="24"/>
        </w:rPr>
        <w:t xml:space="preserve">de Governo da Administradora do Executivo Municipal de São Pedro da Serra Senhora Isabel </w:t>
      </w:r>
      <w:proofErr w:type="spellStart"/>
      <w:r w:rsidR="007948CA">
        <w:rPr>
          <w:rFonts w:eastAsia="Times New Roman"/>
          <w:sz w:val="24"/>
          <w:szCs w:val="24"/>
        </w:rPr>
        <w:t>Corete</w:t>
      </w:r>
      <w:proofErr w:type="spellEnd"/>
      <w:r w:rsidR="007948CA">
        <w:rPr>
          <w:rFonts w:eastAsia="Times New Roman"/>
          <w:sz w:val="24"/>
          <w:szCs w:val="24"/>
        </w:rPr>
        <w:t xml:space="preserve"> </w:t>
      </w:r>
      <w:proofErr w:type="spellStart"/>
      <w:r w:rsidR="007948CA">
        <w:rPr>
          <w:rFonts w:eastAsia="Times New Roman"/>
          <w:sz w:val="24"/>
          <w:szCs w:val="24"/>
        </w:rPr>
        <w:t>Joner</w:t>
      </w:r>
      <w:proofErr w:type="spellEnd"/>
      <w:r w:rsidR="007948CA">
        <w:rPr>
          <w:rFonts w:eastAsia="Times New Roman"/>
          <w:sz w:val="24"/>
          <w:szCs w:val="24"/>
        </w:rPr>
        <w:t xml:space="preserve"> Cornelius, referente ao exercício de 2017.</w:t>
      </w:r>
      <w:r w:rsidR="007948CA" w:rsidRPr="00D2322E">
        <w:rPr>
          <w:rFonts w:eastAsia="Times New Roman"/>
          <w:sz w:val="24"/>
          <w:szCs w:val="24"/>
        </w:rPr>
        <w:t xml:space="preserve">  </w:t>
      </w:r>
    </w:p>
    <w:p w14:paraId="0000000F" w14:textId="7CFFA7A3" w:rsidR="00F75EB8" w:rsidRPr="00D2322E" w:rsidRDefault="00C72937" w:rsidP="00916E0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</w:r>
      <w:r w:rsidR="0075241B">
        <w:rPr>
          <w:rFonts w:eastAsia="Times New Roman"/>
          <w:sz w:val="24"/>
          <w:szCs w:val="24"/>
        </w:rPr>
        <w:t xml:space="preserve">As contas </w:t>
      </w:r>
      <w:r w:rsidR="007948CA">
        <w:rPr>
          <w:rFonts w:eastAsia="Times New Roman"/>
          <w:sz w:val="24"/>
          <w:szCs w:val="24"/>
        </w:rPr>
        <w:t>de Governo</w:t>
      </w:r>
      <w:r w:rsidR="0075241B">
        <w:rPr>
          <w:rFonts w:eastAsia="Times New Roman"/>
          <w:sz w:val="24"/>
          <w:szCs w:val="24"/>
        </w:rPr>
        <w:t xml:space="preserve"> do exercício de 20</w:t>
      </w:r>
      <w:r w:rsidR="007948CA">
        <w:rPr>
          <w:rFonts w:eastAsia="Times New Roman"/>
          <w:sz w:val="24"/>
          <w:szCs w:val="24"/>
        </w:rPr>
        <w:t>17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encontra</w:t>
      </w:r>
      <w:r w:rsidR="0075241B">
        <w:rPr>
          <w:rFonts w:eastAsia="Times New Roman"/>
          <w:sz w:val="24"/>
          <w:szCs w:val="24"/>
        </w:rPr>
        <w:t>m</w:t>
      </w:r>
      <w:r w:rsidRPr="00D2322E">
        <w:rPr>
          <w:rFonts w:eastAsia="Times New Roman"/>
          <w:sz w:val="24"/>
          <w:szCs w:val="24"/>
        </w:rPr>
        <w:t xml:space="preserve">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21280430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</w:r>
      <w:r w:rsidR="007948CA">
        <w:rPr>
          <w:rFonts w:eastAsia="Times New Roman"/>
          <w:sz w:val="24"/>
          <w:szCs w:val="24"/>
        </w:rPr>
        <w:t xml:space="preserve">As contas de Governo do exercício de 2017 </w:t>
      </w:r>
      <w:r w:rsidRPr="00D2322E">
        <w:rPr>
          <w:rFonts w:eastAsia="Times New Roman"/>
          <w:sz w:val="24"/>
          <w:szCs w:val="24"/>
        </w:rPr>
        <w:t>atende</w:t>
      </w:r>
      <w:r w:rsidR="0075241B">
        <w:rPr>
          <w:rFonts w:eastAsia="Times New Roman"/>
          <w:sz w:val="24"/>
          <w:szCs w:val="24"/>
        </w:rPr>
        <w:t>m</w:t>
      </w:r>
      <w:r w:rsidRPr="00D2322E">
        <w:rPr>
          <w:rFonts w:eastAsia="Times New Roman"/>
          <w:sz w:val="24"/>
          <w:szCs w:val="24"/>
        </w:rPr>
        <w:t xml:space="preserve"> aos fundamentos legais e constitucionais, assim, considerando o</w:t>
      </w:r>
      <w:r w:rsidR="0075241B">
        <w:rPr>
          <w:rFonts w:eastAsia="Times New Roman"/>
          <w:sz w:val="24"/>
          <w:szCs w:val="24"/>
        </w:rPr>
        <w:t xml:space="preserve"> parecer de nº </w:t>
      </w:r>
      <w:r w:rsidR="007948CA">
        <w:rPr>
          <w:rFonts w:eastAsia="Times New Roman"/>
          <w:sz w:val="24"/>
          <w:szCs w:val="24"/>
        </w:rPr>
        <w:t>19.954</w:t>
      </w:r>
      <w:r w:rsidR="0075241B">
        <w:rPr>
          <w:rFonts w:eastAsia="Times New Roman"/>
          <w:sz w:val="24"/>
          <w:szCs w:val="24"/>
        </w:rPr>
        <w:t xml:space="preserve"> do TCE/RS aprovando as contas, e o</w:t>
      </w:r>
      <w:r w:rsidRPr="00D2322E">
        <w:rPr>
          <w:rFonts w:eastAsia="Times New Roman"/>
          <w:sz w:val="24"/>
          <w:szCs w:val="24"/>
        </w:rPr>
        <w:t xml:space="preserve"> debate realizado nesta Comissão, </w:t>
      </w:r>
      <w:r w:rsidR="0075241B">
        <w:rPr>
          <w:rFonts w:eastAsia="Times New Roman"/>
          <w:sz w:val="24"/>
          <w:szCs w:val="24"/>
        </w:rPr>
        <w:t xml:space="preserve">opina-se pela aprovação das contas </w:t>
      </w:r>
      <w:r w:rsidR="007948CA">
        <w:rPr>
          <w:rFonts w:eastAsia="Times New Roman"/>
          <w:sz w:val="24"/>
          <w:szCs w:val="24"/>
        </w:rPr>
        <w:t>de governo</w:t>
      </w:r>
      <w:r w:rsidR="0075241B">
        <w:rPr>
          <w:rFonts w:eastAsia="Times New Roman"/>
          <w:sz w:val="24"/>
          <w:szCs w:val="24"/>
        </w:rPr>
        <w:t xml:space="preserve"> do exercício de 20</w:t>
      </w:r>
      <w:r w:rsidR="007948CA">
        <w:rPr>
          <w:rFonts w:eastAsia="Times New Roman"/>
          <w:sz w:val="24"/>
          <w:szCs w:val="24"/>
        </w:rPr>
        <w:t>17</w:t>
      </w:r>
      <w:r w:rsidR="0075241B">
        <w:rPr>
          <w:rFonts w:eastAsia="Times New Roman"/>
          <w:sz w:val="24"/>
          <w:szCs w:val="24"/>
        </w:rPr>
        <w:t xml:space="preserve"> e emite </w:t>
      </w:r>
      <w:r w:rsidRPr="00D2322E">
        <w:rPr>
          <w:rFonts w:eastAsia="Times New Roman"/>
          <w:sz w:val="24"/>
          <w:szCs w:val="24"/>
        </w:rPr>
        <w:t xml:space="preserve">Parecer favorável à tramitação da matéria. </w:t>
      </w:r>
    </w:p>
    <w:p w14:paraId="73CD3B59" w14:textId="77777777" w:rsidR="007948CA" w:rsidRDefault="007948CA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0BF9432" w:rsidR="00C91746" w:rsidRDefault="00C91746" w:rsidP="00916E0B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F005ED">
        <w:rPr>
          <w:rFonts w:eastAsia="Times New Roman"/>
          <w:sz w:val="24"/>
          <w:szCs w:val="24"/>
        </w:rPr>
        <w:t>12</w:t>
      </w:r>
      <w:r w:rsidRPr="00D2322E">
        <w:rPr>
          <w:rFonts w:eastAsia="Times New Roman"/>
          <w:sz w:val="24"/>
          <w:szCs w:val="24"/>
        </w:rPr>
        <w:t xml:space="preserve"> de </w:t>
      </w:r>
      <w:r w:rsidR="00F005ED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6F59B70A" w:rsidR="00F75EB8" w:rsidRPr="009F6D2C" w:rsidRDefault="00916E0B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André Mallmann</w:t>
      </w:r>
      <w:r w:rsidR="00406E25" w:rsidRPr="00D2322E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         </w:t>
      </w:r>
      <w:r w:rsidR="00406E25" w:rsidRPr="00D2322E">
        <w:rPr>
          <w:rFonts w:eastAsia="Times New Roman"/>
          <w:sz w:val="24"/>
          <w:szCs w:val="24"/>
        </w:rPr>
        <w:t xml:space="preserve">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241B"/>
    <w:rsid w:val="00756780"/>
    <w:rsid w:val="00766A29"/>
    <w:rsid w:val="00777290"/>
    <w:rsid w:val="007948CA"/>
    <w:rsid w:val="007A10D3"/>
    <w:rsid w:val="007A4591"/>
    <w:rsid w:val="007E23B2"/>
    <w:rsid w:val="00865C2D"/>
    <w:rsid w:val="008926C1"/>
    <w:rsid w:val="008936DB"/>
    <w:rsid w:val="008B435F"/>
    <w:rsid w:val="00916E0B"/>
    <w:rsid w:val="00926318"/>
    <w:rsid w:val="009318B1"/>
    <w:rsid w:val="00964C47"/>
    <w:rsid w:val="009979AB"/>
    <w:rsid w:val="009F6D2C"/>
    <w:rsid w:val="00AC5639"/>
    <w:rsid w:val="00B93694"/>
    <w:rsid w:val="00BF0353"/>
    <w:rsid w:val="00C116D4"/>
    <w:rsid w:val="00C72937"/>
    <w:rsid w:val="00C91746"/>
    <w:rsid w:val="00CC6BDF"/>
    <w:rsid w:val="00D2322E"/>
    <w:rsid w:val="00D47445"/>
    <w:rsid w:val="00D62BBC"/>
    <w:rsid w:val="00DC76BF"/>
    <w:rsid w:val="00DE4373"/>
    <w:rsid w:val="00DE4E49"/>
    <w:rsid w:val="00E03138"/>
    <w:rsid w:val="00F005ED"/>
    <w:rsid w:val="00F11B36"/>
    <w:rsid w:val="00F65B64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47</cp:revision>
  <cp:lastPrinted>2023-12-12T13:57:00Z</cp:lastPrinted>
  <dcterms:created xsi:type="dcterms:W3CDTF">2023-02-03T12:01:00Z</dcterms:created>
  <dcterms:modified xsi:type="dcterms:W3CDTF">2023-12-12T13:57:00Z</dcterms:modified>
</cp:coreProperties>
</file>