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1A722119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445A32">
        <w:rPr>
          <w:rFonts w:ascii="Arial" w:hAnsi="Arial" w:cs="Arial"/>
          <w:b/>
          <w:bCs/>
          <w:color w:val="000000"/>
        </w:rPr>
        <w:t>1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661706A1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sete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45A32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126473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126473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126473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EB6A8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126473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>Lei número</w:t>
      </w:r>
      <w:r w:rsidR="00126473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>:</w:t>
      </w:r>
      <w:r w:rsidR="00CE3B1B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37</w:t>
      </w:r>
      <w:r w:rsidR="00126473">
        <w:rPr>
          <w:rFonts w:ascii="Arial" w:hAnsi="Arial" w:cs="Arial"/>
        </w:rPr>
        <w:t xml:space="preserve"> e 43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recebido</w:t>
      </w:r>
      <w:r w:rsidR="00126473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 xml:space="preserve"> do Poder Executivo</w:t>
      </w:r>
      <w:r w:rsidR="00126473">
        <w:rPr>
          <w:rFonts w:ascii="Arial" w:hAnsi="Arial" w:cs="Arial"/>
        </w:rPr>
        <w:t>, o 43/2024 em regime de urgência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126473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126473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jurídico, a comissão analisou o</w:t>
      </w:r>
      <w:r w:rsidR="00126473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26473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126473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126473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126473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126473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07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45A32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87</cp:revision>
  <cp:lastPrinted>2024-05-07T14:06:00Z</cp:lastPrinted>
  <dcterms:created xsi:type="dcterms:W3CDTF">2019-02-07T16:33:00Z</dcterms:created>
  <dcterms:modified xsi:type="dcterms:W3CDTF">2024-05-07T14:06:00Z</dcterms:modified>
</cp:coreProperties>
</file>