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00000002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03" w14:textId="77777777" w:rsidR="00F14ECE" w:rsidRPr="00EE58D7" w:rsidRDefault="00B61074">
      <w:pPr>
        <w:shd w:val="clear" w:color="auto" w:fill="FFFFFF"/>
        <w:jc w:val="center"/>
        <w:rPr>
          <w:rFonts w:eastAsia="Times New Roman"/>
          <w:b/>
          <w:color w:val="1D2228"/>
          <w:sz w:val="24"/>
          <w:szCs w:val="24"/>
        </w:rPr>
      </w:pPr>
      <w:r w:rsidRPr="00EE58D7">
        <w:rPr>
          <w:rFonts w:eastAsia="Times New Roman"/>
          <w:b/>
          <w:color w:val="1D2228"/>
          <w:sz w:val="24"/>
          <w:szCs w:val="24"/>
        </w:rPr>
        <w:t>Comissão de Orçamento, Finanças e Tributação</w:t>
      </w:r>
    </w:p>
    <w:p w14:paraId="00000004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color w:val="1D2228"/>
          <w:sz w:val="24"/>
          <w:szCs w:val="24"/>
        </w:rPr>
        <w:t xml:space="preserve"> </w:t>
      </w:r>
    </w:p>
    <w:p w14:paraId="00000005" w14:textId="66E4B3DF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 n.º: </w:t>
      </w:r>
      <w:r w:rsidR="003C28BD">
        <w:rPr>
          <w:rFonts w:eastAsia="Times New Roman"/>
          <w:sz w:val="24"/>
          <w:szCs w:val="24"/>
        </w:rPr>
        <w:t>2</w:t>
      </w:r>
      <w:r w:rsidR="00CD4D0A">
        <w:rPr>
          <w:rFonts w:eastAsia="Times New Roman"/>
          <w:sz w:val="24"/>
          <w:szCs w:val="24"/>
        </w:rPr>
        <w:t>2</w:t>
      </w:r>
      <w:r w:rsidRPr="00EE58D7">
        <w:rPr>
          <w:rFonts w:eastAsia="Times New Roman"/>
          <w:sz w:val="24"/>
          <w:szCs w:val="24"/>
        </w:rPr>
        <w:t>/2023</w:t>
      </w:r>
    </w:p>
    <w:p w14:paraId="00000006" w14:textId="0ABCD9FD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Matéria:</w:t>
      </w:r>
      <w:r w:rsidRPr="00EE58D7">
        <w:rPr>
          <w:rFonts w:eastAsia="Times New Roman"/>
          <w:sz w:val="24"/>
          <w:szCs w:val="24"/>
        </w:rPr>
        <w:t xml:space="preserve"> PL n.º </w:t>
      </w:r>
      <w:r w:rsidR="003C28BD">
        <w:rPr>
          <w:rFonts w:eastAsia="Times New Roman"/>
          <w:sz w:val="24"/>
          <w:szCs w:val="24"/>
        </w:rPr>
        <w:t>6</w:t>
      </w:r>
      <w:r w:rsidR="00CD4D0A">
        <w:rPr>
          <w:rFonts w:eastAsia="Times New Roman"/>
          <w:sz w:val="24"/>
          <w:szCs w:val="24"/>
        </w:rPr>
        <w:t>7</w:t>
      </w:r>
      <w:r w:rsidRPr="00EE58D7">
        <w:rPr>
          <w:rFonts w:eastAsia="Times New Roman"/>
          <w:sz w:val="24"/>
          <w:szCs w:val="24"/>
        </w:rPr>
        <w:t>/2023</w:t>
      </w:r>
    </w:p>
    <w:p w14:paraId="00000007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Iniciativa:</w:t>
      </w:r>
      <w:r w:rsidRPr="00EE58D7">
        <w:rPr>
          <w:rFonts w:eastAsia="Times New Roman"/>
          <w:sz w:val="24"/>
          <w:szCs w:val="24"/>
        </w:rPr>
        <w:t xml:space="preserve"> Poder Executivo</w:t>
      </w:r>
    </w:p>
    <w:p w14:paraId="00000008" w14:textId="1D5BBF51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Data entrada: </w:t>
      </w:r>
      <w:r w:rsidR="00CD4D0A">
        <w:rPr>
          <w:rFonts w:eastAsia="Times New Roman"/>
          <w:sz w:val="24"/>
          <w:szCs w:val="24"/>
        </w:rPr>
        <w:t>10</w:t>
      </w:r>
      <w:r w:rsidRPr="00EE58D7">
        <w:rPr>
          <w:rFonts w:eastAsia="Times New Roman"/>
          <w:sz w:val="24"/>
          <w:szCs w:val="24"/>
        </w:rPr>
        <w:t>/</w:t>
      </w:r>
      <w:r w:rsidR="003C28BD">
        <w:rPr>
          <w:rFonts w:eastAsia="Times New Roman"/>
          <w:sz w:val="24"/>
          <w:szCs w:val="24"/>
        </w:rPr>
        <w:t>10</w:t>
      </w:r>
      <w:r w:rsidRPr="00EE58D7">
        <w:rPr>
          <w:rFonts w:eastAsia="Times New Roman"/>
          <w:sz w:val="24"/>
          <w:szCs w:val="24"/>
        </w:rPr>
        <w:t>/2023</w:t>
      </w:r>
    </w:p>
    <w:p w14:paraId="00000009" w14:textId="6E812A95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Relator:</w:t>
      </w:r>
      <w:r w:rsidRPr="00EE58D7">
        <w:rPr>
          <w:rFonts w:eastAsia="Times New Roman"/>
          <w:sz w:val="24"/>
          <w:szCs w:val="24"/>
        </w:rPr>
        <w:t xml:space="preserve"> V</w:t>
      </w:r>
      <w:r w:rsidR="004B374E" w:rsidRPr="00EE58D7">
        <w:rPr>
          <w:rFonts w:eastAsia="Times New Roman"/>
          <w:sz w:val="24"/>
          <w:szCs w:val="24"/>
        </w:rPr>
        <w:t xml:space="preserve">era. </w:t>
      </w:r>
      <w:r w:rsidR="003C28BD">
        <w:rPr>
          <w:rFonts w:eastAsia="Times New Roman"/>
          <w:sz w:val="24"/>
          <w:szCs w:val="24"/>
        </w:rPr>
        <w:t xml:space="preserve">Marieta Beatriz </w:t>
      </w:r>
      <w:proofErr w:type="spellStart"/>
      <w:r w:rsidR="003C28BD">
        <w:rPr>
          <w:rFonts w:eastAsia="Times New Roman"/>
          <w:sz w:val="24"/>
          <w:szCs w:val="24"/>
        </w:rPr>
        <w:t>Pletsch</w:t>
      </w:r>
      <w:proofErr w:type="spellEnd"/>
      <w:r w:rsidR="003C28BD">
        <w:rPr>
          <w:rFonts w:eastAsia="Times New Roman"/>
          <w:sz w:val="24"/>
          <w:szCs w:val="24"/>
        </w:rPr>
        <w:t xml:space="preserve"> (Suplente)</w:t>
      </w:r>
    </w:p>
    <w:p w14:paraId="0000000B" w14:textId="63EEEDF0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Assunto: </w:t>
      </w:r>
      <w:r w:rsidR="00CD4D0A">
        <w:rPr>
          <w:rFonts w:eastAsia="Times New Roman"/>
          <w:sz w:val="24"/>
          <w:szCs w:val="24"/>
        </w:rPr>
        <w:t>Autoriza a abertura de crédito adicional especial no orçamento corrente.</w:t>
      </w:r>
      <w:r w:rsidR="008D420D" w:rsidRPr="00D2322E">
        <w:rPr>
          <w:rFonts w:eastAsia="Times New Roman"/>
          <w:sz w:val="24"/>
          <w:szCs w:val="24"/>
        </w:rPr>
        <w:t xml:space="preserve">  </w:t>
      </w:r>
    </w:p>
    <w:p w14:paraId="7ED19CF0" w14:textId="77777777" w:rsidR="00B61074" w:rsidRPr="00EE58D7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Parecer:</w:t>
      </w:r>
      <w:r w:rsidRPr="00EE58D7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EE58D7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EE58D7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Relatório: </w:t>
      </w:r>
    </w:p>
    <w:p w14:paraId="2E125EE6" w14:textId="1CF111C6" w:rsidR="00595B1D" w:rsidRPr="00D2322E" w:rsidRDefault="008D420D" w:rsidP="00595B1D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</w:t>
      </w:r>
      <w:r w:rsidR="00595B1D" w:rsidRPr="00D2322E">
        <w:rPr>
          <w:rFonts w:eastAsia="Times New Roman"/>
          <w:sz w:val="24"/>
          <w:szCs w:val="24"/>
        </w:rPr>
        <w:t>como objetivo</w:t>
      </w:r>
      <w:r w:rsidR="00595B1D">
        <w:rPr>
          <w:rFonts w:eastAsia="Times New Roman"/>
          <w:sz w:val="24"/>
          <w:szCs w:val="24"/>
        </w:rPr>
        <w:t xml:space="preserve"> </w:t>
      </w:r>
      <w:r w:rsidR="00CD4D0A">
        <w:rPr>
          <w:rFonts w:eastAsia="Times New Roman"/>
          <w:sz w:val="24"/>
          <w:szCs w:val="24"/>
        </w:rPr>
        <w:t xml:space="preserve">a abertura de crédito adicional especial no orçamento corrente, no valor de R$ 248.974,30 (duzentos e quarenta e oito mil, novecentos e setenta e quatro reais e trinta centavos). A abertura de crédito é necessária para executar com recursos da União, a compra de classes, cadeiras e outro móveis para as escolas do município. </w:t>
      </w:r>
    </w:p>
    <w:p w14:paraId="0000000F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</w:t>
      </w:r>
      <w:r w:rsidRPr="00EE58D7">
        <w:rPr>
          <w:rFonts w:eastAsia="Times New Roman"/>
          <w:sz w:val="24"/>
          <w:szCs w:val="24"/>
        </w:rPr>
        <w:tab/>
        <w:t xml:space="preserve">O projeto de lei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0" w14:textId="77777777" w:rsidR="00F14ECE" w:rsidRPr="00EE58D7" w:rsidRDefault="00F14EC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1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Parecer: </w:t>
      </w:r>
    </w:p>
    <w:p w14:paraId="5DB24487" w14:textId="77777777" w:rsidR="000039F6" w:rsidRDefault="00B61074" w:rsidP="000039F6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O projeto de lei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7037D865" w14:textId="25ECBDC4" w:rsidR="00EE58D7" w:rsidRDefault="00EE58D7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  <w:r w:rsidRPr="0059691C">
        <w:rPr>
          <w:rFonts w:eastAsia="Times New Roman"/>
          <w:sz w:val="24"/>
          <w:szCs w:val="24"/>
        </w:rPr>
        <w:t xml:space="preserve">São Pedro da Serra, </w:t>
      </w:r>
      <w:r w:rsidR="00595B1D">
        <w:rPr>
          <w:rFonts w:eastAsia="Times New Roman"/>
          <w:sz w:val="24"/>
          <w:szCs w:val="24"/>
        </w:rPr>
        <w:t>1</w:t>
      </w:r>
      <w:r w:rsidR="00CD4D0A">
        <w:rPr>
          <w:rFonts w:eastAsia="Times New Roman"/>
          <w:sz w:val="24"/>
          <w:szCs w:val="24"/>
        </w:rPr>
        <w:t>7</w:t>
      </w:r>
      <w:r w:rsidRPr="0059691C">
        <w:rPr>
          <w:rFonts w:eastAsia="Times New Roman"/>
          <w:sz w:val="24"/>
          <w:szCs w:val="24"/>
        </w:rPr>
        <w:t xml:space="preserve"> de </w:t>
      </w:r>
      <w:r w:rsidR="003C28BD">
        <w:rPr>
          <w:rFonts w:eastAsia="Times New Roman"/>
          <w:sz w:val="24"/>
          <w:szCs w:val="24"/>
        </w:rPr>
        <w:t>outubr</w:t>
      </w:r>
      <w:r w:rsidRPr="0059691C">
        <w:rPr>
          <w:rFonts w:eastAsia="Times New Roman"/>
          <w:sz w:val="24"/>
          <w:szCs w:val="24"/>
        </w:rPr>
        <w:t>o de 2023.</w:t>
      </w:r>
    </w:p>
    <w:p w14:paraId="797BA9EF" w14:textId="77777777" w:rsidR="008D420D" w:rsidRPr="0059691C" w:rsidRDefault="008D420D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</w:p>
    <w:p w14:paraId="00000019" w14:textId="0638C5B9" w:rsidR="00F14ECE" w:rsidRPr="000039F6" w:rsidRDefault="00D24013" w:rsidP="000039F6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lastRenderedPageBreak/>
        <w:t xml:space="preserve">_____________________     </w:t>
      </w:r>
      <w:r>
        <w:rPr>
          <w:rFonts w:eastAsia="Times New Roman"/>
          <w:sz w:val="24"/>
          <w:szCs w:val="24"/>
        </w:rPr>
        <w:t>_</w:t>
      </w:r>
      <w:r w:rsidRPr="00EE58D7">
        <w:rPr>
          <w:rFonts w:eastAsia="Times New Roman"/>
          <w:sz w:val="24"/>
          <w:szCs w:val="24"/>
        </w:rPr>
        <w:t xml:space="preserve">____________________       ___________________ </w:t>
      </w:r>
      <w:r w:rsidR="0059691C">
        <w:rPr>
          <w:rFonts w:eastAsia="Times New Roman"/>
          <w:sz w:val="24"/>
          <w:szCs w:val="24"/>
        </w:rPr>
        <w:t xml:space="preserve">Gelson José Bard </w:t>
      </w:r>
      <w:r>
        <w:rPr>
          <w:rFonts w:eastAsia="Times New Roman"/>
          <w:sz w:val="24"/>
          <w:szCs w:val="24"/>
        </w:rPr>
        <w:t xml:space="preserve"> </w:t>
      </w:r>
      <w:r w:rsidRPr="00EE58D7">
        <w:rPr>
          <w:rFonts w:eastAsia="Times New Roman"/>
          <w:sz w:val="24"/>
          <w:szCs w:val="24"/>
        </w:rPr>
        <w:t xml:space="preserve">                </w:t>
      </w:r>
      <w:r w:rsidR="003C28BD">
        <w:rPr>
          <w:rFonts w:eastAsia="Times New Roman"/>
          <w:sz w:val="24"/>
          <w:szCs w:val="24"/>
        </w:rPr>
        <w:t xml:space="preserve">Marieta Beatriz </w:t>
      </w:r>
      <w:proofErr w:type="spellStart"/>
      <w:r w:rsidR="003C28BD">
        <w:rPr>
          <w:rFonts w:eastAsia="Times New Roman"/>
          <w:sz w:val="24"/>
          <w:szCs w:val="24"/>
        </w:rPr>
        <w:t>Pletsch</w:t>
      </w:r>
      <w:proofErr w:type="spellEnd"/>
      <w:r w:rsidRPr="00EE58D7">
        <w:rPr>
          <w:rFonts w:eastAsia="Times New Roman"/>
          <w:sz w:val="24"/>
          <w:szCs w:val="24"/>
        </w:rPr>
        <w:t xml:space="preserve">             Roque Weimann</w:t>
      </w:r>
      <w:r w:rsidRPr="00EE58D7">
        <w:rPr>
          <w:rFonts w:eastAsia="Times New Roman"/>
          <w:b/>
          <w:sz w:val="24"/>
          <w:szCs w:val="24"/>
        </w:rPr>
        <w:t xml:space="preserve">  </w:t>
      </w:r>
      <w:r>
        <w:rPr>
          <w:rFonts w:eastAsia="Times New Roman"/>
          <w:b/>
          <w:sz w:val="24"/>
          <w:szCs w:val="24"/>
        </w:rPr>
        <w:t xml:space="preserve">   </w:t>
      </w:r>
      <w:r w:rsidR="0059691C">
        <w:rPr>
          <w:rFonts w:eastAsia="Times New Roman"/>
          <w:b/>
          <w:sz w:val="24"/>
          <w:szCs w:val="24"/>
        </w:rPr>
        <w:t xml:space="preserve">       </w:t>
      </w:r>
      <w:r w:rsidRPr="00EE58D7">
        <w:rPr>
          <w:rFonts w:eastAsia="Times New Roman"/>
          <w:b/>
          <w:sz w:val="24"/>
          <w:szCs w:val="24"/>
        </w:rPr>
        <w:t>Presidente</w:t>
      </w:r>
      <w:r>
        <w:rPr>
          <w:rFonts w:eastAsia="Times New Roman"/>
          <w:b/>
          <w:sz w:val="24"/>
          <w:szCs w:val="24"/>
        </w:rPr>
        <w:t xml:space="preserve"> </w:t>
      </w:r>
      <w:r w:rsidR="0059691C">
        <w:rPr>
          <w:rFonts w:eastAsia="Times New Roman"/>
          <w:b/>
          <w:sz w:val="24"/>
          <w:szCs w:val="24"/>
        </w:rPr>
        <w:tab/>
      </w:r>
      <w:r w:rsidR="0059691C">
        <w:rPr>
          <w:rFonts w:eastAsia="Times New Roman"/>
          <w:b/>
          <w:sz w:val="24"/>
          <w:szCs w:val="24"/>
        </w:rPr>
        <w:tab/>
      </w:r>
      <w:r w:rsidRPr="00EE58D7">
        <w:rPr>
          <w:rFonts w:eastAsia="Times New Roman"/>
          <w:b/>
          <w:sz w:val="24"/>
          <w:szCs w:val="24"/>
        </w:rPr>
        <w:t xml:space="preserve">             </w:t>
      </w:r>
      <w:r>
        <w:rPr>
          <w:rFonts w:eastAsia="Times New Roman"/>
          <w:b/>
          <w:sz w:val="24"/>
          <w:szCs w:val="24"/>
        </w:rPr>
        <w:t xml:space="preserve"> </w:t>
      </w:r>
      <w:r w:rsidRPr="00EE58D7">
        <w:rPr>
          <w:rFonts w:eastAsia="Times New Roman"/>
          <w:b/>
          <w:sz w:val="24"/>
          <w:szCs w:val="24"/>
        </w:rPr>
        <w:t xml:space="preserve">     Relator</w:t>
      </w:r>
      <w:r w:rsidR="003C28BD">
        <w:rPr>
          <w:rFonts w:eastAsia="Times New Roman"/>
          <w:b/>
          <w:sz w:val="24"/>
          <w:szCs w:val="24"/>
        </w:rPr>
        <w:t xml:space="preserve"> (</w:t>
      </w:r>
      <w:proofErr w:type="gramStart"/>
      <w:r w:rsidR="003C28BD">
        <w:rPr>
          <w:rFonts w:eastAsia="Times New Roman"/>
          <w:b/>
          <w:sz w:val="24"/>
          <w:szCs w:val="24"/>
        </w:rPr>
        <w:t>Suplente)</w:t>
      </w:r>
      <w:r w:rsidRPr="00EE58D7">
        <w:rPr>
          <w:rFonts w:eastAsia="Times New Roman"/>
          <w:b/>
          <w:sz w:val="24"/>
          <w:szCs w:val="24"/>
        </w:rPr>
        <w:t xml:space="preserve">   </w:t>
      </w:r>
      <w:proofErr w:type="gramEnd"/>
      <w:r w:rsidRPr="00EE58D7">
        <w:rPr>
          <w:rFonts w:eastAsia="Times New Roman"/>
          <w:b/>
          <w:sz w:val="24"/>
          <w:szCs w:val="24"/>
        </w:rPr>
        <w:t xml:space="preserve">                     Membro</w:t>
      </w:r>
    </w:p>
    <w:sectPr w:rsidR="00F14ECE" w:rsidRPr="000039F6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F14ECE" w:rsidRDefault="00F14E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039F6"/>
    <w:rsid w:val="00042AA2"/>
    <w:rsid w:val="000E175C"/>
    <w:rsid w:val="000E6AA0"/>
    <w:rsid w:val="00114B20"/>
    <w:rsid w:val="00126341"/>
    <w:rsid w:val="001C66CD"/>
    <w:rsid w:val="00323EC8"/>
    <w:rsid w:val="003C28BD"/>
    <w:rsid w:val="004722C0"/>
    <w:rsid w:val="004B374E"/>
    <w:rsid w:val="004F3339"/>
    <w:rsid w:val="005257BF"/>
    <w:rsid w:val="00595B1D"/>
    <w:rsid w:val="0059691C"/>
    <w:rsid w:val="006568D1"/>
    <w:rsid w:val="007B5817"/>
    <w:rsid w:val="008D420D"/>
    <w:rsid w:val="009C7EF4"/>
    <w:rsid w:val="00AE25A4"/>
    <w:rsid w:val="00AF6F69"/>
    <w:rsid w:val="00B61074"/>
    <w:rsid w:val="00CD4D0A"/>
    <w:rsid w:val="00D15181"/>
    <w:rsid w:val="00D24013"/>
    <w:rsid w:val="00EE58D7"/>
    <w:rsid w:val="00F14ECE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26</cp:revision>
  <cp:lastPrinted>2023-10-16T13:31:00Z</cp:lastPrinted>
  <dcterms:created xsi:type="dcterms:W3CDTF">2023-02-03T12:02:00Z</dcterms:created>
  <dcterms:modified xsi:type="dcterms:W3CDTF">2023-10-16T13:31:00Z</dcterms:modified>
</cp:coreProperties>
</file>