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EB23E6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916E0B">
        <w:rPr>
          <w:rFonts w:eastAsia="Times New Roman"/>
          <w:sz w:val="24"/>
          <w:szCs w:val="24"/>
        </w:rPr>
        <w:t>75</w:t>
      </w:r>
      <w:r w:rsidRPr="00D2322E">
        <w:rPr>
          <w:rFonts w:eastAsia="Times New Roman"/>
          <w:sz w:val="24"/>
          <w:szCs w:val="24"/>
        </w:rPr>
        <w:t>/2023</w:t>
      </w:r>
    </w:p>
    <w:p w14:paraId="30DEAB4D" w14:textId="195C5BFD" w:rsidR="0075241B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="0075241B">
        <w:rPr>
          <w:rFonts w:eastAsia="Times New Roman"/>
          <w:b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 xml:space="preserve">Contas </w:t>
      </w:r>
      <w:r w:rsidR="00916E0B">
        <w:rPr>
          <w:rFonts w:eastAsia="Times New Roman"/>
          <w:sz w:val="24"/>
          <w:szCs w:val="24"/>
        </w:rPr>
        <w:t>anuais</w:t>
      </w:r>
      <w:r w:rsidR="0075241B">
        <w:rPr>
          <w:rFonts w:eastAsia="Times New Roman"/>
          <w:sz w:val="24"/>
          <w:szCs w:val="24"/>
        </w:rPr>
        <w:t xml:space="preserve"> exercício 20</w:t>
      </w:r>
      <w:r w:rsidR="007A4591">
        <w:rPr>
          <w:rFonts w:eastAsia="Times New Roman"/>
          <w:sz w:val="24"/>
          <w:szCs w:val="24"/>
        </w:rPr>
        <w:t>2</w:t>
      </w:r>
      <w:r w:rsidR="00916E0B">
        <w:rPr>
          <w:rFonts w:eastAsia="Times New Roman"/>
          <w:sz w:val="24"/>
          <w:szCs w:val="24"/>
        </w:rPr>
        <w:t>1</w:t>
      </w:r>
    </w:p>
    <w:p w14:paraId="00000006" w14:textId="2918A0D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86E663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916E0B">
        <w:rPr>
          <w:rFonts w:eastAsia="Times New Roman"/>
          <w:sz w:val="24"/>
          <w:szCs w:val="24"/>
        </w:rPr>
        <w:t>22</w:t>
      </w:r>
      <w:r w:rsidRPr="00D2322E">
        <w:rPr>
          <w:rFonts w:eastAsia="Times New Roman"/>
          <w:sz w:val="24"/>
          <w:szCs w:val="24"/>
        </w:rPr>
        <w:t>/0</w:t>
      </w:r>
      <w:r w:rsidR="00916E0B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7A94D9E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75241B" w:rsidRPr="0075241B">
        <w:rPr>
          <w:rFonts w:eastAsia="Times New Roman"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 xml:space="preserve">Contas </w:t>
      </w:r>
      <w:r w:rsidR="00916E0B">
        <w:rPr>
          <w:rFonts w:eastAsia="Times New Roman"/>
          <w:sz w:val="24"/>
          <w:szCs w:val="24"/>
        </w:rPr>
        <w:t>Anuais dos Administradores Senhora</w:t>
      </w:r>
      <w:r w:rsidR="0075241B">
        <w:rPr>
          <w:rFonts w:eastAsia="Times New Roman"/>
          <w:sz w:val="24"/>
          <w:szCs w:val="24"/>
        </w:rPr>
        <w:t xml:space="preserve"> </w:t>
      </w:r>
      <w:r w:rsidR="007A4591">
        <w:rPr>
          <w:rFonts w:eastAsia="Times New Roman"/>
          <w:sz w:val="24"/>
          <w:szCs w:val="24"/>
        </w:rPr>
        <w:t xml:space="preserve">Isabel </w:t>
      </w:r>
      <w:proofErr w:type="spellStart"/>
      <w:r w:rsidR="007A4591">
        <w:rPr>
          <w:rFonts w:eastAsia="Times New Roman"/>
          <w:sz w:val="24"/>
          <w:szCs w:val="24"/>
        </w:rPr>
        <w:t>Corete</w:t>
      </w:r>
      <w:proofErr w:type="spellEnd"/>
      <w:r w:rsidR="007A4591">
        <w:rPr>
          <w:rFonts w:eastAsia="Times New Roman"/>
          <w:sz w:val="24"/>
          <w:szCs w:val="24"/>
        </w:rPr>
        <w:t xml:space="preserve"> </w:t>
      </w:r>
      <w:proofErr w:type="spellStart"/>
      <w:r w:rsidR="007A4591">
        <w:rPr>
          <w:rFonts w:eastAsia="Times New Roman"/>
          <w:sz w:val="24"/>
          <w:szCs w:val="24"/>
        </w:rPr>
        <w:t>Joner</w:t>
      </w:r>
      <w:proofErr w:type="spellEnd"/>
      <w:r w:rsidR="007A4591">
        <w:rPr>
          <w:rFonts w:eastAsia="Times New Roman"/>
          <w:sz w:val="24"/>
          <w:szCs w:val="24"/>
        </w:rPr>
        <w:t xml:space="preserve"> Cornelius</w:t>
      </w:r>
      <w:r w:rsidR="0075241B">
        <w:rPr>
          <w:rFonts w:eastAsia="Times New Roman"/>
          <w:sz w:val="24"/>
          <w:szCs w:val="24"/>
        </w:rPr>
        <w:t xml:space="preserve"> </w:t>
      </w:r>
      <w:r w:rsidR="00916E0B">
        <w:rPr>
          <w:rFonts w:eastAsia="Times New Roman"/>
          <w:sz w:val="24"/>
          <w:szCs w:val="24"/>
        </w:rPr>
        <w:t xml:space="preserve">e Senhor Luiz Augusto Hartmann </w:t>
      </w:r>
      <w:r w:rsidR="0075241B">
        <w:rPr>
          <w:rFonts w:eastAsia="Times New Roman"/>
          <w:sz w:val="24"/>
          <w:szCs w:val="24"/>
        </w:rPr>
        <w:t>no exercício de 20</w:t>
      </w:r>
      <w:r w:rsidR="007A4591">
        <w:rPr>
          <w:rFonts w:eastAsia="Times New Roman"/>
          <w:sz w:val="24"/>
          <w:szCs w:val="24"/>
        </w:rPr>
        <w:t>2</w:t>
      </w:r>
      <w:r w:rsidR="00916E0B">
        <w:rPr>
          <w:rFonts w:eastAsia="Times New Roman"/>
          <w:sz w:val="24"/>
          <w:szCs w:val="24"/>
        </w:rPr>
        <w:t>1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AA0F1DB" w14:textId="1E0AB667" w:rsidR="0075241B" w:rsidRDefault="0075241B" w:rsidP="0075241B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>
        <w:rPr>
          <w:rFonts w:eastAsia="Times New Roman"/>
          <w:sz w:val="24"/>
          <w:szCs w:val="24"/>
        </w:rPr>
        <w:t xml:space="preserve">recebimento do Tribunal de Contas do Estado do Rio Grande do Sul, parecer de nº </w:t>
      </w:r>
      <w:r w:rsidR="007A4591">
        <w:rPr>
          <w:rFonts w:eastAsia="Times New Roman"/>
          <w:sz w:val="24"/>
          <w:szCs w:val="24"/>
        </w:rPr>
        <w:t>21.</w:t>
      </w:r>
      <w:r w:rsidR="00916E0B">
        <w:rPr>
          <w:rFonts w:eastAsia="Times New Roman"/>
          <w:sz w:val="24"/>
          <w:szCs w:val="24"/>
        </w:rPr>
        <w:t>913</w:t>
      </w:r>
      <w:r>
        <w:rPr>
          <w:rFonts w:eastAsia="Times New Roman"/>
          <w:sz w:val="24"/>
          <w:szCs w:val="24"/>
        </w:rPr>
        <w:t>, processo nº 00</w:t>
      </w:r>
      <w:r w:rsidR="00916E0B">
        <w:rPr>
          <w:rFonts w:eastAsia="Times New Roman"/>
          <w:sz w:val="24"/>
          <w:szCs w:val="24"/>
        </w:rPr>
        <w:t>1324</w:t>
      </w:r>
      <w:r>
        <w:rPr>
          <w:rFonts w:eastAsia="Times New Roman"/>
          <w:sz w:val="24"/>
          <w:szCs w:val="24"/>
        </w:rPr>
        <w:t>-0200/</w:t>
      </w:r>
      <w:r w:rsidR="007A4591">
        <w:rPr>
          <w:rFonts w:eastAsia="Times New Roman"/>
          <w:sz w:val="24"/>
          <w:szCs w:val="24"/>
        </w:rPr>
        <w:t>2</w:t>
      </w:r>
      <w:r w:rsidR="00916E0B">
        <w:rPr>
          <w:rFonts w:eastAsia="Times New Roman"/>
          <w:sz w:val="24"/>
          <w:szCs w:val="24"/>
        </w:rPr>
        <w:t>1</w:t>
      </w:r>
      <w:r w:rsidR="00C116D4">
        <w:rPr>
          <w:rFonts w:eastAsia="Times New Roman"/>
          <w:sz w:val="24"/>
          <w:szCs w:val="24"/>
        </w:rPr>
        <w:t>-</w:t>
      </w:r>
      <w:r w:rsidR="00916E0B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, sob a forma de</w:t>
      </w:r>
      <w:r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>, tendo, como objetivo</w:t>
      </w:r>
      <w:r>
        <w:rPr>
          <w:rFonts w:eastAsia="Times New Roman"/>
          <w:sz w:val="24"/>
          <w:szCs w:val="24"/>
        </w:rPr>
        <w:t xml:space="preserve"> votação das contas </w:t>
      </w:r>
      <w:r w:rsidR="00916E0B">
        <w:rPr>
          <w:rFonts w:eastAsia="Times New Roman"/>
          <w:sz w:val="24"/>
          <w:szCs w:val="24"/>
        </w:rPr>
        <w:t xml:space="preserve">anuais </w:t>
      </w:r>
      <w:r w:rsidR="00916E0B">
        <w:rPr>
          <w:rFonts w:eastAsia="Times New Roman"/>
          <w:sz w:val="24"/>
          <w:szCs w:val="24"/>
        </w:rPr>
        <w:t xml:space="preserve">dos Administradores </w:t>
      </w:r>
      <w:r w:rsidR="00916E0B">
        <w:rPr>
          <w:rFonts w:eastAsia="Times New Roman"/>
          <w:sz w:val="24"/>
          <w:szCs w:val="24"/>
        </w:rPr>
        <w:t xml:space="preserve">do Executivo Municipal de São Pedro da Serra. </w:t>
      </w:r>
      <w:r w:rsidR="00916E0B">
        <w:rPr>
          <w:rFonts w:eastAsia="Times New Roman"/>
          <w:sz w:val="24"/>
          <w:szCs w:val="24"/>
        </w:rPr>
        <w:t xml:space="preserve">Senhora Isabel </w:t>
      </w:r>
      <w:proofErr w:type="spellStart"/>
      <w:r w:rsidR="00916E0B">
        <w:rPr>
          <w:rFonts w:eastAsia="Times New Roman"/>
          <w:sz w:val="24"/>
          <w:szCs w:val="24"/>
        </w:rPr>
        <w:t>Corete</w:t>
      </w:r>
      <w:proofErr w:type="spellEnd"/>
      <w:r w:rsidR="00916E0B">
        <w:rPr>
          <w:rFonts w:eastAsia="Times New Roman"/>
          <w:sz w:val="24"/>
          <w:szCs w:val="24"/>
        </w:rPr>
        <w:t xml:space="preserve"> </w:t>
      </w:r>
      <w:proofErr w:type="spellStart"/>
      <w:r w:rsidR="00916E0B">
        <w:rPr>
          <w:rFonts w:eastAsia="Times New Roman"/>
          <w:sz w:val="24"/>
          <w:szCs w:val="24"/>
        </w:rPr>
        <w:t>Joner</w:t>
      </w:r>
      <w:proofErr w:type="spellEnd"/>
      <w:r w:rsidR="00916E0B">
        <w:rPr>
          <w:rFonts w:eastAsia="Times New Roman"/>
          <w:sz w:val="24"/>
          <w:szCs w:val="24"/>
        </w:rPr>
        <w:t xml:space="preserve"> Cornelius e Senhor Luiz Augusto Hartmann no exercício de 2021</w:t>
      </w:r>
    </w:p>
    <w:p w14:paraId="0000000F" w14:textId="36880541" w:rsidR="00F75EB8" w:rsidRPr="00D2322E" w:rsidRDefault="00C72937" w:rsidP="00916E0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 xml:space="preserve">As contas </w:t>
      </w:r>
      <w:r w:rsidR="00916E0B">
        <w:rPr>
          <w:rFonts w:eastAsia="Times New Roman"/>
          <w:sz w:val="24"/>
          <w:szCs w:val="24"/>
        </w:rPr>
        <w:t>anuais</w:t>
      </w:r>
      <w:r w:rsidR="0075241B">
        <w:rPr>
          <w:rFonts w:eastAsia="Times New Roman"/>
          <w:sz w:val="24"/>
          <w:szCs w:val="24"/>
        </w:rPr>
        <w:t xml:space="preserve"> do exercício de 20</w:t>
      </w:r>
      <w:r w:rsidR="007A4591">
        <w:rPr>
          <w:rFonts w:eastAsia="Times New Roman"/>
          <w:sz w:val="24"/>
          <w:szCs w:val="24"/>
        </w:rPr>
        <w:t>2</w:t>
      </w:r>
      <w:r w:rsidR="00916E0B">
        <w:rPr>
          <w:rFonts w:eastAsia="Times New Roman"/>
          <w:sz w:val="24"/>
          <w:szCs w:val="24"/>
        </w:rPr>
        <w:t>1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encontra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203BCAE2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 xml:space="preserve">As contas </w:t>
      </w:r>
      <w:r w:rsidR="00916E0B">
        <w:rPr>
          <w:rFonts w:eastAsia="Times New Roman"/>
          <w:sz w:val="24"/>
          <w:szCs w:val="24"/>
        </w:rPr>
        <w:t>anuais</w:t>
      </w:r>
      <w:r w:rsidR="0075241B">
        <w:rPr>
          <w:rFonts w:eastAsia="Times New Roman"/>
          <w:sz w:val="24"/>
          <w:szCs w:val="24"/>
        </w:rPr>
        <w:t xml:space="preserve"> do exercício de 20</w:t>
      </w:r>
      <w:r w:rsidR="007A4591">
        <w:rPr>
          <w:rFonts w:eastAsia="Times New Roman"/>
          <w:sz w:val="24"/>
          <w:szCs w:val="24"/>
        </w:rPr>
        <w:t>2</w:t>
      </w:r>
      <w:r w:rsidR="00916E0B">
        <w:rPr>
          <w:rFonts w:eastAsia="Times New Roman"/>
          <w:sz w:val="24"/>
          <w:szCs w:val="24"/>
        </w:rPr>
        <w:t>1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 aos fundamentos legais e constitucionais, assim, considerando o</w:t>
      </w:r>
      <w:r w:rsidR="0075241B">
        <w:rPr>
          <w:rFonts w:eastAsia="Times New Roman"/>
          <w:sz w:val="24"/>
          <w:szCs w:val="24"/>
        </w:rPr>
        <w:t xml:space="preserve"> parecer de nº </w:t>
      </w:r>
      <w:r w:rsidR="007A4591">
        <w:rPr>
          <w:rFonts w:eastAsia="Times New Roman"/>
          <w:sz w:val="24"/>
          <w:szCs w:val="24"/>
        </w:rPr>
        <w:t>21.</w:t>
      </w:r>
      <w:r w:rsidR="00916E0B">
        <w:rPr>
          <w:rFonts w:eastAsia="Times New Roman"/>
          <w:sz w:val="24"/>
          <w:szCs w:val="24"/>
        </w:rPr>
        <w:t>913</w:t>
      </w:r>
      <w:r w:rsidR="0075241B">
        <w:rPr>
          <w:rFonts w:eastAsia="Times New Roman"/>
          <w:sz w:val="24"/>
          <w:szCs w:val="24"/>
        </w:rPr>
        <w:t xml:space="preserve"> do TCE/RS aprovando as contas, e o</w:t>
      </w:r>
      <w:r w:rsidRPr="00D2322E">
        <w:rPr>
          <w:rFonts w:eastAsia="Times New Roman"/>
          <w:sz w:val="24"/>
          <w:szCs w:val="24"/>
        </w:rPr>
        <w:t xml:space="preserve"> debate realizado nesta Comissão, </w:t>
      </w:r>
      <w:r w:rsidR="0075241B">
        <w:rPr>
          <w:rFonts w:eastAsia="Times New Roman"/>
          <w:sz w:val="24"/>
          <w:szCs w:val="24"/>
        </w:rPr>
        <w:t xml:space="preserve">opina-se pela aprovação das contas </w:t>
      </w:r>
      <w:r w:rsidR="00916E0B">
        <w:rPr>
          <w:rFonts w:eastAsia="Times New Roman"/>
          <w:sz w:val="24"/>
          <w:szCs w:val="24"/>
        </w:rPr>
        <w:t>anuais</w:t>
      </w:r>
      <w:r w:rsidR="0075241B">
        <w:rPr>
          <w:rFonts w:eastAsia="Times New Roman"/>
          <w:sz w:val="24"/>
          <w:szCs w:val="24"/>
        </w:rPr>
        <w:t xml:space="preserve"> do exercício de 20</w:t>
      </w:r>
      <w:r w:rsidR="007A4591">
        <w:rPr>
          <w:rFonts w:eastAsia="Times New Roman"/>
          <w:sz w:val="24"/>
          <w:szCs w:val="24"/>
        </w:rPr>
        <w:t>2</w:t>
      </w:r>
      <w:r w:rsidR="00916E0B">
        <w:rPr>
          <w:rFonts w:eastAsia="Times New Roman"/>
          <w:sz w:val="24"/>
          <w:szCs w:val="24"/>
        </w:rPr>
        <w:t>1</w:t>
      </w:r>
      <w:r w:rsidR="0075241B">
        <w:rPr>
          <w:rFonts w:eastAsia="Times New Roman"/>
          <w:sz w:val="24"/>
          <w:szCs w:val="24"/>
        </w:rPr>
        <w:t xml:space="preserve"> e emite </w:t>
      </w:r>
      <w:r w:rsidRPr="00D2322E">
        <w:rPr>
          <w:rFonts w:eastAsia="Times New Roman"/>
          <w:sz w:val="24"/>
          <w:szCs w:val="24"/>
        </w:rPr>
        <w:t xml:space="preserve">Parecer favorável à tramitação da matéria. </w:t>
      </w:r>
    </w:p>
    <w:p w14:paraId="677274C0" w14:textId="1B3E5234" w:rsidR="00C91746" w:rsidRDefault="00C91746" w:rsidP="00916E0B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16E0B">
        <w:rPr>
          <w:rFonts w:eastAsia="Times New Roman"/>
          <w:sz w:val="24"/>
          <w:szCs w:val="24"/>
        </w:rPr>
        <w:t>24</w:t>
      </w:r>
      <w:r w:rsidRPr="00D2322E">
        <w:rPr>
          <w:rFonts w:eastAsia="Times New Roman"/>
          <w:sz w:val="24"/>
          <w:szCs w:val="24"/>
        </w:rPr>
        <w:t xml:space="preserve"> de </w:t>
      </w:r>
      <w:r w:rsidR="00916E0B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6F59B70A" w:rsidR="00F75EB8" w:rsidRPr="009F6D2C" w:rsidRDefault="00916E0B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André Mallmann</w:t>
      </w:r>
      <w:r w:rsidR="00406E25" w:rsidRPr="00D2322E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       </w:t>
      </w:r>
      <w:r w:rsidR="00406E25" w:rsidRPr="00D2322E">
        <w:rPr>
          <w:rFonts w:eastAsia="Times New Roman"/>
          <w:sz w:val="24"/>
          <w:szCs w:val="24"/>
        </w:rPr>
        <w:t xml:space="preserve">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241B"/>
    <w:rsid w:val="00756780"/>
    <w:rsid w:val="00766A29"/>
    <w:rsid w:val="00777290"/>
    <w:rsid w:val="007A10D3"/>
    <w:rsid w:val="007A4591"/>
    <w:rsid w:val="007E23B2"/>
    <w:rsid w:val="00865C2D"/>
    <w:rsid w:val="008926C1"/>
    <w:rsid w:val="008936DB"/>
    <w:rsid w:val="008B435F"/>
    <w:rsid w:val="00916E0B"/>
    <w:rsid w:val="00926318"/>
    <w:rsid w:val="009318B1"/>
    <w:rsid w:val="00964C47"/>
    <w:rsid w:val="009979AB"/>
    <w:rsid w:val="009F6D2C"/>
    <w:rsid w:val="00AC5639"/>
    <w:rsid w:val="00B93694"/>
    <w:rsid w:val="00BF0353"/>
    <w:rsid w:val="00C116D4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45</cp:revision>
  <cp:lastPrinted>2023-10-24T13:29:00Z</cp:lastPrinted>
  <dcterms:created xsi:type="dcterms:W3CDTF">2023-02-03T12:01:00Z</dcterms:created>
  <dcterms:modified xsi:type="dcterms:W3CDTF">2023-10-24T13:30:00Z</dcterms:modified>
</cp:coreProperties>
</file>