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drawing>
          <wp:anchor behindDoc="0" distT="0" distB="0" distL="114300" distR="114300" simplePos="0" locked="0" layoutInCell="1" allowOverlap="1" relativeHeight="2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0"/>
            <wp:wrapSquare wrapText="bothSides"/>
            <wp:docPr id="1" name="Imagem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b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stado do Rio Grande do Sul</w:t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Câmara de Vereadores de Getúlio Vargas</w:t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Boletim Informativo Nº. 00</w:t>
      </w:r>
      <w:r>
        <w:rPr>
          <w:rFonts w:eastAsia="Times New Roman" w:cs="Times New Roman" w:ascii="Times New Roman" w:hAnsi="Times New Roman"/>
          <w:sz w:val="24"/>
          <w:szCs w:val="24"/>
        </w:rPr>
        <w:t>9</w:t>
      </w:r>
      <w:r>
        <w:rPr>
          <w:rFonts w:eastAsia="Times New Roman" w:cs="Times New Roman" w:ascii="Times New Roman" w:hAnsi="Times New Roman"/>
          <w:sz w:val="24"/>
          <w:szCs w:val="24"/>
        </w:rPr>
        <w:t>/2020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8505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8505"/>
      </w:tblGrid>
      <w:tr>
        <w:trPr>
          <w:trHeight w:val="182" w:hRule="atLeast"/>
        </w:trPr>
        <w:tc>
          <w:tcPr>
            <w:tcW w:w="8505" w:type="dxa"/>
            <w:tcBorders/>
            <w:shd w:color="auto"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1546" w:leader="none"/>
              </w:tabs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Default"/>
              <w:jc w:val="center"/>
              <w:rPr>
                <w:rFonts w:ascii="Times New Roman" w:hAnsi="Times New Roman" w:eastAsia="Calibri" w:cs="Times New Roman"/>
                <w:b/>
                <w:b/>
                <w:color w:val="000000"/>
                <w:kern w:val="0"/>
                <w:sz w:val="24"/>
                <w:szCs w:val="24"/>
                <w:lang w:val="pt-BR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4"/>
                <w:szCs w:val="24"/>
                <w:lang w:val="pt-BR" w:eastAsia="en-US" w:bidi="ar-SA"/>
              </w:rPr>
              <w:t>COMUNICADOS</w:t>
            </w:r>
          </w:p>
          <w:p>
            <w:pPr>
              <w:pStyle w:val="Default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Default"/>
              <w:ind w:firstLine="1134"/>
              <w:jc w:val="both"/>
              <w:rPr/>
            </w:pPr>
            <w:r>
              <w:rPr>
                <w:color w:val="auto"/>
              </w:rPr>
              <w:t xml:space="preserve">O Poder Legislativo de Getúlio Vargas está sempre ao lado da comunidade, defendendo seus interesses e os representando. </w:t>
            </w:r>
            <w:r>
              <w:rPr>
                <w:rFonts w:cs="Times New Roman"/>
                <w:color w:val="auto"/>
                <w:sz w:val="24"/>
                <w:szCs w:val="24"/>
              </w:rPr>
              <w:t xml:space="preserve">As próximas Sessões Ordinárias </w:t>
            </w:r>
            <w:r>
              <w:rPr>
                <w:color w:val="auto"/>
              </w:rPr>
              <w:t xml:space="preserve">serão realizadas nos dias 16, 23 e </w:t>
            </w:r>
            <w:r>
              <w:rPr>
                <w:rFonts w:cs="Times New Roman"/>
                <w:color w:val="auto"/>
                <w:sz w:val="24"/>
                <w:szCs w:val="24"/>
              </w:rPr>
              <w:t>29</w:t>
            </w:r>
            <w:r>
              <w:rPr>
                <w:color w:val="auto"/>
              </w:rPr>
              <w:t xml:space="preserve"> de </w:t>
            </w:r>
            <w:r>
              <w:rPr>
                <w:rFonts w:cs="Times New Roman"/>
                <w:color w:val="auto"/>
                <w:sz w:val="24"/>
                <w:szCs w:val="24"/>
              </w:rPr>
              <w:t>abril</w:t>
            </w:r>
            <w:r>
              <w:rPr>
                <w:color w:val="auto"/>
              </w:rPr>
              <w:t>, às 18h30min, na Sala das Sessões Engenheiro Firmino Girardello, na Câmara de Vereadores. Em conformidade com a Resolução de Mesa n.º 01/2020, de 18 de março de 2020, que dispõe sobre medidas temporárias de prevenção ao contágio pelo COVID-19 (Novo coronavírus) no âmbito do Legislativo Municipal, as próximas sessões serão feitas com ausência de público.</w:t>
            </w:r>
          </w:p>
          <w:p>
            <w:pPr>
              <w:pStyle w:val="Default"/>
              <w:ind w:firstLine="1134"/>
              <w:jc w:val="both"/>
              <w:rPr>
                <w:color w:val="auto"/>
              </w:rPr>
            </w:pPr>
            <w:r>
              <w:rPr/>
            </w:r>
          </w:p>
          <w:p>
            <w:pPr>
              <w:pStyle w:val="Default"/>
              <w:ind w:firstLine="1134"/>
              <w:jc w:val="both"/>
              <w:rPr/>
            </w:pPr>
            <w:r>
              <w:rPr>
                <w:color w:val="auto"/>
              </w:rPr>
              <w:t>Lembramos, também, que está temporariamente suspenso o atendimento presencial do público externo na Casa Legislativa. O contato com o Poder Legislativo poderá ser feito por telefone, através do número 54- 9 9635 6185, ou através do e-mail: camaravereadoresgv@gmail.com</w:t>
            </w:r>
          </w:p>
          <w:p>
            <w:pPr>
              <w:pStyle w:val="Normal"/>
              <w:spacing w:lineRule="auto" w:line="276"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Default"/>
        <w:ind w:firstLine="1134"/>
        <w:jc w:val="both"/>
        <w:rPr/>
      </w:pPr>
      <w:r>
        <w:rPr>
          <w:color w:val="auto"/>
        </w:rPr>
        <w:t xml:space="preserve">  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ind w:left="260" w:hanging="0"/>
        <w:jc w:val="center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Para maiores informações acesse:</w:t>
      </w:r>
    </w:p>
    <w:p>
      <w:pPr>
        <w:pStyle w:val="Normal"/>
        <w:ind w:left="400" w:hanging="0"/>
        <w:jc w:val="center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</w:rPr>
        <w:t>www.getuliovargas.rs.leg.br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Getúlio Vargas, 0</w:t>
      </w:r>
      <w:r>
        <w:rPr>
          <w:rFonts w:eastAsia="Times New Roman" w:cs="Times New Roman" w:ascii="Times New Roman" w:hAnsi="Times New Roman"/>
          <w:sz w:val="24"/>
          <w:szCs w:val="24"/>
        </w:rPr>
        <w:t>7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de 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abril </w:t>
      </w:r>
      <w:r>
        <w:rPr>
          <w:rFonts w:eastAsia="Times New Roman" w:cs="Times New Roman" w:ascii="Times New Roman" w:hAnsi="Times New Roman"/>
          <w:sz w:val="24"/>
          <w:szCs w:val="24"/>
        </w:rPr>
        <w:t>de 2020.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/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Domingo Borges de Oliveira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,</w:t>
      </w:r>
    </w:p>
    <w:p>
      <w:pPr>
        <w:pStyle w:val="Normal"/>
        <w:jc w:val="center"/>
        <w:rPr/>
      </w:pPr>
      <w:r>
        <w:rPr>
          <w:rFonts w:eastAsia="Times New Roman" w:cs="Times New Roman" w:ascii="Times New Roman" w:hAnsi="Times New Roman"/>
          <w:b/>
          <w:sz w:val="24"/>
          <w:szCs w:val="24"/>
        </w:rPr>
        <w:t>Presidente.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35"/>
        <w:ind w:right="4506" w:hanging="0"/>
        <w:jc w:val="both"/>
        <w:rPr/>
      </w:pPr>
      <w:r>
        <w:rPr/>
      </w:r>
    </w:p>
    <w:sectPr>
      <w:type w:val="nextPage"/>
      <w:pgSz w:w="11906" w:h="16838"/>
      <w:pgMar w:left="1701" w:right="1701" w:header="0" w:top="141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953fe"/>
    <w:pPr>
      <w:widowControl/>
      <w:bidi w:val="0"/>
      <w:spacing w:lineRule="auto" w:line="240" w:before="0" w:after="0"/>
      <w:jc w:val="left"/>
    </w:pPr>
    <w:rPr>
      <w:rFonts w:ascii="Calibri" w:hAnsi="Calibri" w:eastAsia="Calibri" w:cs="Arial" w:asciiTheme="minorHAnsi" w:eastAsiaTheme="minorHAnsi" w:hAnsiTheme="minorHAnsi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346bfb"/>
    <w:rPr>
      <w:b/>
      <w:bCs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831f5c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t-BR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be2785"/>
    <w:pPr>
      <w:spacing w:lineRule="atLeast" w:line="336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LibreOffice/6.3.1.2$Windows_X86_64 LibreOffice_project/b79626edf0065ac373bd1df5c28bd630b4424273</Application>
  <Pages>1</Pages>
  <Words>159</Words>
  <Characters>914</Characters>
  <CharactersWithSpaces>1065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2019-02-12T12:11:00Z</dcterms:created>
  <dc:creator>Camara de Vereadores</dc:creator>
  <dc:description/>
  <dc:language>pt-BR</dc:language>
  <cp:lastModifiedBy/>
  <cp:lastPrinted>2019-02-12T12:43:00Z</cp:lastPrinted>
  <dcterms:modified xsi:type="dcterms:W3CDTF">2020-04-07T14:07:38Z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