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LEI Nº 5.168  DE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01  DE  JULHO  DE  2016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6812" w:right="1200" w:firstLine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Autoriza o Poder Executivo Municipal receber em doação imóveis como área verde e área institucional.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  <w:sz w:val="20"/>
          <w:szCs w:val="20"/>
        </w:rPr>
        <w:t>mara Municipal de Vereadores aprovou e eu sanciono e promulgo a seguinte Lei: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Fica o Poder Executivo Municipal autorizado a receber em doação de ABAÚNA EMPREENDIMENTOS IMOBILIÁRIOS LTDA, os imóveis urbanos com as seguintes características, dimensõe</w:t>
      </w:r>
      <w:r>
        <w:rPr>
          <w:rFonts w:ascii="Arial" w:hAnsi="Arial" w:cs="Arial"/>
          <w:color w:val="000000"/>
          <w:sz w:val="20"/>
          <w:szCs w:val="20"/>
        </w:rPr>
        <w:t>s e confrontações: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I) como área verde: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 UM TERRENO URBANO, constituído pelo lote número sete (07), com área superficial de 1.500,00 m² (um mil e quinhentos metros quadrados), situado na quadra um (01), do Loteamento Verona, bairro Santo André, nesta cida</w:t>
      </w:r>
      <w:r>
        <w:rPr>
          <w:rFonts w:ascii="Arial" w:hAnsi="Arial" w:cs="Arial"/>
          <w:color w:val="000000"/>
          <w:sz w:val="20"/>
          <w:szCs w:val="20"/>
        </w:rPr>
        <w:t xml:space="preserve">de, quarteirão incompleto formado pelas ruas "A", Dr. Eduardo Barreto Viana, lote rural número 31 e terras de propriedade do Município, denominada Parque Municipal, distante 76,00 metros da esquina formada pelas ruas Dr. Eduardo Barreto Vianna e "A", lado </w:t>
      </w:r>
      <w:r>
        <w:rPr>
          <w:rFonts w:ascii="Arial" w:hAnsi="Arial" w:cs="Arial"/>
          <w:color w:val="000000"/>
          <w:sz w:val="20"/>
          <w:szCs w:val="20"/>
        </w:rPr>
        <w:t>impar, sem benfeitorias e dentro das seguintes confrontações e medidas: ao Norte, pela frente e medindo 50,00 metros com a rua "A", ao Sul, na mesma medida de 50,00 metros com terras de propriedade do Município de Getúlio Vargas (Parque Municipal), ao Lest</w:t>
      </w:r>
      <w:r>
        <w:rPr>
          <w:rFonts w:ascii="Arial" w:hAnsi="Arial" w:cs="Arial"/>
          <w:color w:val="000000"/>
          <w:sz w:val="20"/>
          <w:szCs w:val="20"/>
        </w:rPr>
        <w:t>e, 30,00 metros com o lote número seis (06); e, ao Oeste, na mesma medida de 30,00 metros, com o lote número oito (08).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II) como área institucional: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UM TERRENO URBANO, constituído pelo lote número quinze (15), com área superficial de 900,00 m² (novecento</w:t>
      </w:r>
      <w:r>
        <w:rPr>
          <w:rFonts w:ascii="Arial" w:hAnsi="Arial" w:cs="Arial"/>
          <w:color w:val="000000"/>
          <w:sz w:val="20"/>
          <w:szCs w:val="20"/>
        </w:rPr>
        <w:t>s metros quadrados), situada na quadra um (01), do Loteamneto Verona, bairro Santo André, nesta cidade, quarteirão incompleto formado pelas ruas Dr. Eduardo Barreto Viana, lote rural número 31 e terras de propriedade do Município, denominada Parque Municip</w:t>
      </w:r>
      <w:r>
        <w:rPr>
          <w:rFonts w:ascii="Arial" w:hAnsi="Arial" w:cs="Arial"/>
          <w:color w:val="000000"/>
          <w:sz w:val="20"/>
          <w:szCs w:val="20"/>
        </w:rPr>
        <w:t>al, distante 210,00 metros da esquina formada pelas ruas Dr. Eduardo Barreto Viana e "A", lado impar, sem benfentorias e dentro das seguintes confrontações medidas: ao Norte, pela frente e medindo 30,00 metros com a rua "A"; ao Sul, na mesma medida de 30,0</w:t>
      </w:r>
      <w:r>
        <w:rPr>
          <w:rFonts w:ascii="Arial" w:hAnsi="Arial" w:cs="Arial"/>
          <w:color w:val="000000"/>
          <w:sz w:val="20"/>
          <w:szCs w:val="20"/>
        </w:rPr>
        <w:t>0metros com terras de propriedade do Município de Getúlio Vargas (Parque Municipal); ao Leste, 30,00 metros com o lote número quatorze; e, ao Oeste, na mesma medida de 30,00 metros, com parte do lote rural número trinta e um (31).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Parágrafo único. As despe</w:t>
      </w:r>
      <w:r>
        <w:rPr>
          <w:rFonts w:ascii="Arial" w:hAnsi="Arial" w:cs="Arial"/>
          <w:color w:val="000000"/>
          <w:sz w:val="20"/>
          <w:szCs w:val="20"/>
        </w:rPr>
        <w:t>sas de escritura pública e registro serão suportadas pelo doador.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Esta lei entrará em vigor na data de sua publicação.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PREFEITURA MUNICIPAL DE GETÚLIO VARGAS, 01 de julho de 2016.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Prefeito Municipal.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Registre-se e p</w:t>
      </w:r>
      <w:r>
        <w:rPr>
          <w:rFonts w:ascii="Arial" w:hAnsi="Arial" w:cs="Arial"/>
          <w:color w:val="000000"/>
          <w:sz w:val="20"/>
          <w:szCs w:val="20"/>
        </w:rPr>
        <w:t>ublique-se.</w:t>
      </w: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4C7888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JULIANO NARDI,</w:t>
      </w:r>
    </w:p>
    <w:p w:rsidR="004C7888" w:rsidRDefault="004C788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Secretário de Administração.</w:t>
      </w:r>
    </w:p>
    <w:sectPr w:rsidR="004C7888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88" w:rsidRDefault="004C7888">
      <w:pPr>
        <w:spacing w:after="0" w:line="240" w:lineRule="auto"/>
      </w:pPr>
      <w:r>
        <w:separator/>
      </w:r>
    </w:p>
  </w:endnote>
  <w:endnote w:type="continuationSeparator" w:id="0">
    <w:p w:rsidR="004C7888" w:rsidRDefault="004C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C7888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88" w:rsidRDefault="004C7888">
      <w:pPr>
        <w:spacing w:after="0" w:line="240" w:lineRule="auto"/>
      </w:pPr>
      <w:r>
        <w:separator/>
      </w:r>
    </w:p>
  </w:footnote>
  <w:footnote w:type="continuationSeparator" w:id="0">
    <w:p w:rsidR="004C7888" w:rsidRDefault="004C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C788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CE5D1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4C788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4C788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19"/>
    <w:rsid w:val="004C7888"/>
    <w:rsid w:val="00C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2016-07-27T12:31:00Z</dcterms:created>
  <dcterms:modified xsi:type="dcterms:W3CDTF">2016-07-27T12:31:00Z</dcterms:modified>
</cp:coreProperties>
</file>