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jc w:val="center"/>
        <w:ind w:right="-8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741045</wp:posOffset>
            </wp:positionH>
            <wp:positionV relativeFrom="page">
              <wp:posOffset>611505</wp:posOffset>
            </wp:positionV>
            <wp:extent cx="554355" cy="2203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220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PREFEITURA MUNICIPAL DE GETÚLIO VARGAS</w:t>
      </w:r>
    </w:p>
    <w:p>
      <w:pPr>
        <w:spacing w:after="0" w:line="2" w:lineRule="exact"/>
        <w:rPr>
          <w:sz w:val="24"/>
          <w:szCs w:val="24"/>
          <w:color w:val="auto"/>
        </w:rPr>
      </w:pPr>
    </w:p>
    <w:p>
      <w:pPr>
        <w:jc w:val="center"/>
        <w:ind w:right="-103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-282575</wp:posOffset>
            </wp:positionH>
            <wp:positionV relativeFrom="paragraph">
              <wp:posOffset>-182245</wp:posOffset>
            </wp:positionV>
            <wp:extent cx="768985" cy="5403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54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1460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p>
      <w:pPr>
        <w:jc w:val="center"/>
        <w:ind w:right="-1059"/>
        <w:spacing w:after="0"/>
        <w:tabs>
          <w:tab w:leader="none" w:pos="16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Fone (54) 3341-1600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E-mail: administracao@pmgv.rs.gov.br</w:t>
      </w:r>
    </w:p>
    <w:p>
      <w:pPr>
        <w:spacing w:after="0" w:line="60" w:lineRule="exact"/>
        <w:rPr>
          <w:sz w:val="24"/>
          <w:szCs w:val="24"/>
          <w:color w:val="auto"/>
        </w:rPr>
      </w:pPr>
    </w:p>
    <w:p>
      <w:pPr>
        <w:ind w:left="40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Site: www.pmgv.rs.gov.br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99" w:lineRule="exact"/>
        <w:rPr>
          <w:sz w:val="24"/>
          <w:szCs w:val="24"/>
          <w:color w:val="auto"/>
        </w:rPr>
      </w:pPr>
    </w:p>
    <w:p>
      <w:pPr>
        <w:ind w:left="37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b w:val="1"/>
          <w:bCs w:val="1"/>
          <w:u w:val="single" w:color="auto"/>
          <w:color w:val="auto"/>
        </w:rPr>
        <w:t>LEI Nº 5.637 DE 31 DE MARÇO DE 2020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88" w:lineRule="exact"/>
        <w:rPr>
          <w:sz w:val="24"/>
          <w:szCs w:val="24"/>
          <w:color w:val="auto"/>
        </w:rPr>
      </w:pPr>
    </w:p>
    <w:p>
      <w:pPr>
        <w:ind w:left="53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Ratifica a Lei Municipal n.º 5.632, de 13 de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53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março de 2020, no que tange ao índice para a</w:t>
      </w:r>
    </w:p>
    <w:p>
      <w:pPr>
        <w:ind w:left="5380"/>
        <w:spacing w:after="0" w:line="238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revisão  geral  anual  dos  vencimentos  e  dos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53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subsídios dos servidores integrantes do Poder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53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Legislativo Municipal, do Prefeito, Vice-Prefeito,</w:t>
      </w:r>
    </w:p>
    <w:p>
      <w:pPr>
        <w:ind w:left="5380"/>
        <w:spacing w:after="0" w:line="238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Vereadores e Secretários.</w:t>
      </w:r>
    </w:p>
    <w:p>
      <w:pPr>
        <w:spacing w:after="0" w:line="292" w:lineRule="exact"/>
        <w:rPr>
          <w:sz w:val="24"/>
          <w:szCs w:val="24"/>
          <w:color w:val="auto"/>
        </w:rPr>
      </w:pPr>
    </w:p>
    <w:p>
      <w:pPr>
        <w:ind w:left="260" w:right="40" w:firstLine="1699"/>
        <w:spacing w:after="0" w:line="315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MAURICIO SOLIGO, Prefeito Municipal de Getúlio Vargas, Estado do Rio Grande do Sul, faz saber que a Câmara Municipal de Vereadores aprovou e ele sanciona e promulga a seguinte Lei:</w:t>
      </w:r>
    </w:p>
    <w:p>
      <w:pPr>
        <w:spacing w:after="0" w:line="45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Art. 1º Ratifica a Lei Municipal n.º 5.632, de 13 de março de 2020, no que tange a</w:t>
      </w:r>
    </w:p>
    <w:p>
      <w:pPr>
        <w:spacing w:after="0" w:line="123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aplicação do índice de 5,30% (cinco inteiros e trinta centésimos por cento) para a revisão geral anual dos</w:t>
      </w:r>
    </w:p>
    <w:p>
      <w:pPr>
        <w:spacing w:after="0" w:line="121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vencimentos e dos subsídios dos servidores integrantes do Poder Legislativo Municipal, do Prefeito, Vice-</w:t>
      </w:r>
    </w:p>
    <w:p>
      <w:pPr>
        <w:spacing w:after="0" w:line="123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Prefeito, Vereadores e Secretários.</w:t>
      </w:r>
    </w:p>
    <w:p>
      <w:pPr>
        <w:spacing w:after="0" w:line="121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Art. 2° As despesas decorrentes desta Lei serão atendidas por dotações orçamentárias</w:t>
      </w:r>
    </w:p>
    <w:p>
      <w:pPr>
        <w:spacing w:after="0" w:line="123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próprias.</w:t>
      </w:r>
    </w:p>
    <w:p>
      <w:pPr>
        <w:spacing w:after="0" w:line="123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Art. 3° Revogam-se as disposições em contrário.</w:t>
      </w:r>
    </w:p>
    <w:p>
      <w:pPr>
        <w:spacing w:after="0" w:line="121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Art. 4° Esta Lei entra em vigor na data da sua publicação, retroagindo seus efeitos a partir</w:t>
      </w:r>
    </w:p>
    <w:p>
      <w:pPr>
        <w:spacing w:after="0" w:line="123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de 01 de março de 2020.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10" w:lineRule="exact"/>
        <w:rPr>
          <w:sz w:val="24"/>
          <w:szCs w:val="24"/>
          <w:color w:val="auto"/>
        </w:rPr>
      </w:pPr>
    </w:p>
    <w:p>
      <w:pPr>
        <w:ind w:left="2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PREFEITURA MUNICIPAL DE GETÚLIO VARGAS, 31 de março de 2020.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33" w:lineRule="exact"/>
        <w:rPr>
          <w:sz w:val="24"/>
          <w:szCs w:val="24"/>
          <w:color w:val="auto"/>
        </w:rPr>
      </w:pPr>
    </w:p>
    <w:p>
      <w:pPr>
        <w:ind w:left="204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MAURICIO SOLIGO,</w:t>
      </w:r>
    </w:p>
    <w:p>
      <w:pPr>
        <w:ind w:left="2040"/>
        <w:spacing w:after="0" w:line="238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Prefeito Municipal.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91" w:lineRule="exact"/>
        <w:rPr>
          <w:sz w:val="24"/>
          <w:szCs w:val="24"/>
          <w:color w:val="auto"/>
        </w:rPr>
      </w:pPr>
    </w:p>
    <w:p>
      <w:pPr>
        <w:ind w:left="32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Registre-se e Publique-se.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33" w:lineRule="exact"/>
        <w:rPr>
          <w:sz w:val="24"/>
          <w:szCs w:val="24"/>
          <w:color w:val="auto"/>
        </w:rPr>
      </w:pPr>
    </w:p>
    <w:p>
      <w:pPr>
        <w:ind w:left="204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ROSANE F. C. CADORIN,</w:t>
      </w:r>
    </w:p>
    <w:p>
      <w:pPr>
        <w:ind w:left="2040"/>
        <w:spacing w:after="0" w:line="238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Secretária de Administração.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39" w:lineRule="exact"/>
        <w:rPr>
          <w:sz w:val="24"/>
          <w:szCs w:val="24"/>
          <w:color w:val="auto"/>
        </w:rPr>
      </w:pPr>
    </w:p>
    <w:p>
      <w:pPr>
        <w:ind w:left="47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5"/>
          <w:szCs w:val="15"/>
          <w:color w:val="auto"/>
        </w:rPr>
        <w:t>Esta Lei foi afixada no Mural da Prefeitura, onde são divulgados os atos</w:t>
      </w:r>
    </w:p>
    <w:p>
      <w:pPr>
        <w:ind w:left="47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6"/>
          <w:szCs w:val="16"/>
          <w:color w:val="auto"/>
        </w:rPr>
        <w:t>oficiais, por 15 dias a contar de 01/04/2020.</w:t>
      </w:r>
    </w:p>
    <w:sectPr>
      <w:pgSz w:w="11900" w:h="16840" w:orient="portrait"/>
      <w:cols w:equalWidth="0" w:num="1">
        <w:col w:w="9380"/>
      </w:cols>
      <w:pgMar w:left="1440" w:top="969" w:right="108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2020-04-16T14:15:55Z</dcterms:created>
  <dcterms:modified xsi:type="dcterms:W3CDTF">2020-04-16T14:15:55Z</dcterms:modified>
</cp:coreProperties>
</file>