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009/2024</w:t>
      </w:r>
    </w:p>
    <w:p w:rsidR="00000000" w:rsidDel="00000000" w:rsidP="00000000" w:rsidRDefault="00000000" w:rsidRPr="00000000" w14:paraId="00000004">
      <w:pPr>
        <w:spacing w:line="276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no dia 27 de março, às 18h30, na sala das sessões Engenheiro Firmino Girardello, na sede do Poder Legislativo de Getúlio Vargas.</w:t>
      </w:r>
    </w:p>
    <w:p w:rsidR="00000000" w:rsidDel="00000000" w:rsidP="00000000" w:rsidRDefault="00000000" w:rsidRPr="00000000" w14:paraId="00000007">
      <w:pPr>
        <w:spacing w:line="27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(54) 3341 3889, ou pelo e-mail: camaravereadoresgv@gmail.com;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As sessões são transmitidas ao vivo por meio da página oficial da Casa no Facebook (Poder Legislativo de Getúlio Vargas);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transmissão, bem como as decisões da sessão plenária de ontem (21), estão disponíveis no site da Câmara e nas redes sociais.</w:t>
      </w:r>
    </w:p>
    <w:p w:rsidR="00000000" w:rsidDel="00000000" w:rsidP="00000000" w:rsidRDefault="00000000" w:rsidRPr="00000000" w14:paraId="0000000C">
      <w:pPr>
        <w:spacing w:line="27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informações, acesse: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21 de março de 2024.</w:t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14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5">
      <w:pPr>
        <w:spacing w:line="276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oiyXeY7PgLDPSJXLk+1ER3bPXg==">CgMxLjA4AHIhMTRlYUxPWjlsRTFPMHpZYk83bDFObDZib0hfQ3ZpN05h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