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5.140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15  DE  ABRIL  DE  2016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6818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Inclui Ação no ANEXO I da Lei nº 5.046/15–Diretrizes Orçamentárias, e dá outras providências. 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Art.1º Fica o Poder Executivo Municipal autorizado a incluir nova Ação no ANEXO I das DIRETRIZES ORÇAMENTÁRIAS (LDO), Lei nº 5.046/15, com a seguinte Descrição: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ÓRGÃO: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 – SEC</w:t>
      </w:r>
      <w:r>
        <w:rPr>
          <w:rFonts w:ascii="Arial" w:hAnsi="Arial" w:cs="Arial"/>
          <w:color w:val="000000"/>
        </w:rPr>
        <w:t>RETÁRIA DE EDUCAÇÃO, CULTURA E DESPORTO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UNIDADE: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05 – DEPTO DE EDUCAÇÃO E CULTURA-RECURSOS VINCULADOS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AÇÃO: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2.170 AQUISIÇÃO DE MATERIAL DIDÁTICO E PEDAGÓGICO - PAR/TC 201406862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DESCRIÇÃO DA AÇÃO: 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Material Didático e Pedagógico – P.A.R./T.C. nº 201406862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2º - Esta Lei entra em vigor na data de sua publicação.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15 de abril de 2016.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44285" w:rsidRDefault="00044285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sectPr w:rsidR="00044285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85" w:rsidRDefault="00044285">
      <w:pPr>
        <w:spacing w:after="0" w:line="240" w:lineRule="auto"/>
      </w:pPr>
      <w:r>
        <w:separator/>
      </w:r>
    </w:p>
  </w:endnote>
  <w:endnote w:type="continuationSeparator" w:id="0">
    <w:p w:rsidR="00044285" w:rsidRDefault="0004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4285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85" w:rsidRDefault="00044285">
      <w:pPr>
        <w:spacing w:after="0" w:line="240" w:lineRule="auto"/>
      </w:pPr>
      <w:r>
        <w:separator/>
      </w:r>
    </w:p>
  </w:footnote>
  <w:footnote w:type="continuationSeparator" w:id="0">
    <w:p w:rsidR="00044285" w:rsidRDefault="0004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428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8E4E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04428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04428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18"/>
    <w:rsid w:val="00044285"/>
    <w:rsid w:val="008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2016-04-20T14:59:00Z</dcterms:created>
  <dcterms:modified xsi:type="dcterms:W3CDTF">2016-04-20T14:59:00Z</dcterms:modified>
</cp:coreProperties>
</file>