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9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762635</wp:posOffset>
            </wp:positionH>
            <wp:positionV relativeFrom="page">
              <wp:posOffset>611505</wp:posOffset>
            </wp:positionV>
            <wp:extent cx="675640" cy="2673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6510655</wp:posOffset>
            </wp:positionH>
            <wp:positionV relativeFrom="page">
              <wp:posOffset>589915</wp:posOffset>
            </wp:positionV>
            <wp:extent cx="938530" cy="10426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-283845</wp:posOffset>
            </wp:positionH>
            <wp:positionV relativeFrom="paragraph">
              <wp:posOffset>-133350</wp:posOffset>
            </wp:positionV>
            <wp:extent cx="936625" cy="6559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4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9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6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LEI Nº 5.755 DE 23 DE DEZEMBRO DE 2020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8" w:lineRule="exact"/>
        <w:rPr>
          <w:sz w:val="24"/>
          <w:szCs w:val="24"/>
          <w:color w:val="auto"/>
        </w:rPr>
      </w:pP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Autoriza o Poder Executivo Municipal a firmar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Parceria via Termo de Fomento,  com a Ação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Social Getuliense Nossa Senhora da Salete –</w:t>
      </w:r>
    </w:p>
    <w:p>
      <w:pPr>
        <w:ind w:left="5240"/>
        <w:spacing w:after="0"/>
        <w:tabs>
          <w:tab w:leader="none" w:pos="5820" w:val="left"/>
          <w:tab w:leader="none" w:pos="6360" w:val="left"/>
          <w:tab w:leader="none" w:pos="7440" w:val="left"/>
          <w:tab w:leader="none" w:pos="816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Lar</w:t>
        <w:tab/>
        <w:t>da</w:t>
        <w:tab/>
        <w:t>Menina,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2"/>
          <w:szCs w:val="22"/>
          <w:color w:val="auto"/>
        </w:rPr>
        <w:t>para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1"/>
          <w:szCs w:val="21"/>
          <w:color w:val="auto"/>
        </w:rPr>
        <w:t>atendimento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educacional integral às crianças de 04 meses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 05 anos, creche e pré-escola.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6" w:lineRule="exact"/>
        <w:rPr>
          <w:sz w:val="24"/>
          <w:szCs w:val="24"/>
          <w:color w:val="auto"/>
        </w:rPr>
      </w:pPr>
    </w:p>
    <w:p>
      <w:pPr>
        <w:jc w:val="both"/>
        <w:ind w:left="240" w:firstLine="1745"/>
        <w:spacing w:after="0" w:line="22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ELGIDO PASA, Vice-Prefeito em exercício de Getúlio Vargas, Estado do Rio Grande do Sul, faz saber que a Câmara Municipal de Vereadores aprovou e ele sanciona a promulga a seguinte Lei:</w:t>
      </w:r>
    </w:p>
    <w:p>
      <w:pPr>
        <w:spacing w:after="0" w:line="52" w:lineRule="exact"/>
        <w:rPr>
          <w:sz w:val="24"/>
          <w:szCs w:val="24"/>
          <w:color w:val="auto"/>
        </w:rPr>
      </w:pPr>
    </w:p>
    <w:p>
      <w:pPr>
        <w:jc w:val="both"/>
        <w:ind w:left="240" w:firstLine="1694"/>
        <w:spacing w:after="0" w:line="23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1º Fica o Poder Executivo Municipal autorizado a firmar Parceria via Termo de Fomento com a Ação Social Getuliense Nossa Senhora da Salete – Lar da Menina, inscrita no CNPJ sob nº 88.717.020/0001-29, para atendimento educacional integral às crianças de 04 meses a 05 anos, creche e pré-escola, tendo em vista o interesse público e recíproco do Município de Getúlio Vargas e da Organização da Sociedade Civil, cujo termo observará as diretrizes constantes na Lei Federal nº 13.019/2014.</w:t>
      </w:r>
    </w:p>
    <w:p>
      <w:pPr>
        <w:spacing w:after="0" w:line="27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2º Como prestação do Município de Getúlio Vargas, o mesmo repassará à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Ação Social Getuliense Nossa Senhora da Salete – Lar da Menina,  importâncias mensais, conforme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Plano de Trabalho anexo.</w:t>
      </w:r>
    </w:p>
    <w:p>
      <w:pPr>
        <w:spacing w:after="0" w:line="318" w:lineRule="exact"/>
        <w:rPr>
          <w:sz w:val="24"/>
          <w:szCs w:val="24"/>
          <w:color w:val="auto"/>
        </w:rPr>
      </w:pPr>
    </w:p>
    <w:p>
      <w:pPr>
        <w:jc w:val="both"/>
        <w:ind w:left="260" w:firstLine="1680"/>
        <w:spacing w:after="0" w:line="21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Art.3º O Termo de Fomento terá vigência pelo período de 01 de janeiro de 2021 a 31 de dezembro de 2021.</w:t>
      </w:r>
    </w:p>
    <w:p>
      <w:pPr>
        <w:spacing w:after="0" w:line="319" w:lineRule="exact"/>
        <w:rPr>
          <w:sz w:val="24"/>
          <w:szCs w:val="24"/>
          <w:color w:val="auto"/>
        </w:rPr>
      </w:pPr>
    </w:p>
    <w:p>
      <w:pPr>
        <w:jc w:val="both"/>
        <w:ind w:left="260" w:firstLine="1711"/>
        <w:spacing w:after="0" w:line="21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Art.4º As despesas decorrentes desta Lei correrão por conta de dotação orçamentária própria.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ind w:left="20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5º Esta Lei entrará em vigor na data de sua publicação.</w:t>
      </w:r>
    </w:p>
    <w:p>
      <w:pPr>
        <w:spacing w:after="0" w:line="267" w:lineRule="exact"/>
        <w:rPr>
          <w:sz w:val="24"/>
          <w:szCs w:val="24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PREFEITURA MUNICIPAL DE GETÚLIO, 23 de dezembro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ELGIDO PASA,</w:t>
      </w: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Vice-Prefeito em exercício.</w:t>
      </w:r>
    </w:p>
    <w:p>
      <w:pPr>
        <w:spacing w:after="0" w:line="252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ROSANE F. C. CADORIN,</w:t>
      </w: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Secretária de Administração.</w:t>
      </w:r>
    </w:p>
    <w:p>
      <w:pPr>
        <w:spacing w:after="0" w:line="283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Esta Lei foi afixada no Mural da Prefeitura,</w:t>
      </w:r>
    </w:p>
    <w:p>
      <w:pPr>
        <w:ind w:left="594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onde são divulgados os atos oficiais, por 15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dias a contar de 28/12/2020.</w:t>
      </w:r>
    </w:p>
    <w:p>
      <w:pPr>
        <w:sectPr>
          <w:pgSz w:w="11900" w:h="16840" w:orient="portrait"/>
          <w:cols w:equalWidth="0" w:num="1">
            <w:col w:w="9340"/>
          </w:cols>
          <w:pgMar w:left="1440" w:top="969" w:right="1120" w:bottom="502" w:gutter="0" w:footer="0" w:header="0"/>
        </w:sectPr>
      </w:pPr>
    </w:p>
    <w:bookmarkStart w:id="1" w:name="page2"/>
    <w:bookmarkEnd w:id="1"/>
    <w:p>
      <w:pPr>
        <w:jc w:val="center"/>
        <w:ind w:right="-9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762635</wp:posOffset>
            </wp:positionH>
            <wp:positionV relativeFrom="page">
              <wp:posOffset>611505</wp:posOffset>
            </wp:positionV>
            <wp:extent cx="675640" cy="2673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6510655</wp:posOffset>
            </wp:positionH>
            <wp:positionV relativeFrom="page">
              <wp:posOffset>589915</wp:posOffset>
            </wp:positionV>
            <wp:extent cx="938530" cy="10426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-283845</wp:posOffset>
            </wp:positionH>
            <wp:positionV relativeFrom="paragraph">
              <wp:posOffset>-133350</wp:posOffset>
            </wp:positionV>
            <wp:extent cx="936625" cy="6559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4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9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>Projeto de Lei nº 144/2020 – Exposição de Motivos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ind w:left="60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9"/>
          <w:szCs w:val="19"/>
          <w:color w:val="auto"/>
        </w:rPr>
        <w:t>Getúlio Vargas, 18 de dezembro de 2020.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Senhor Presidente,</w:t>
      </w:r>
    </w:p>
    <w:p>
      <w:pPr>
        <w:spacing w:after="0" w:line="289" w:lineRule="exact"/>
        <w:rPr>
          <w:sz w:val="20"/>
          <w:szCs w:val="20"/>
          <w:color w:val="auto"/>
        </w:rPr>
      </w:pPr>
    </w:p>
    <w:p>
      <w:pPr>
        <w:jc w:val="both"/>
        <w:ind w:left="260" w:firstLine="1697"/>
        <w:spacing w:after="0" w:line="37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9"/>
          <w:szCs w:val="19"/>
          <w:color w:val="auto"/>
        </w:rPr>
        <w:t>Pelo presente encaminhamos Projeto de Lei que autoriza o Poder Executivo Municipal a firmar Parceria, via Termo de Fomento com a Ação Social Getuliense Nossa Senhora da Salete – Lar da Menina, inscrita no CNPJ sob nº 88.717.020/0001-298, para atendimento educacional integral às crianças de 04 meses a 05 anos, creche e pré-escola., tendo em vista o interesse público e recíproco do Município de Getúlio Vargas e da Organização da Sociedade Civil, cujo termo observará as diretrizes constantes na Lei Federal nº 13.019/2014.</w:t>
      </w:r>
    </w:p>
    <w:p>
      <w:pPr>
        <w:spacing w:after="0" w:line="43" w:lineRule="exact"/>
        <w:rPr>
          <w:sz w:val="20"/>
          <w:szCs w:val="20"/>
          <w:color w:val="auto"/>
        </w:rPr>
      </w:pPr>
    </w:p>
    <w:p>
      <w:pPr>
        <w:jc w:val="both"/>
        <w:ind w:left="320" w:firstLine="1697"/>
        <w:spacing w:after="0" w:line="34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Denota-se que o Projeto desenvolvido pela Ação Social Getuliense Nossa Senhora da Salete – Lar da Menina, em conjunto com o Poder Público, visa as atividades voltadas ao interesse da comunidade, tendo como objetivo promover ações articuladas de acordo com a Política Nacional de Assistência Social, ofertando atendimento educacional para crianças.</w:t>
      </w:r>
    </w:p>
    <w:p>
      <w:pPr>
        <w:spacing w:after="0" w:line="63" w:lineRule="exact"/>
        <w:rPr>
          <w:sz w:val="20"/>
          <w:szCs w:val="20"/>
          <w:color w:val="auto"/>
        </w:rPr>
      </w:pPr>
    </w:p>
    <w:p>
      <w:pPr>
        <w:jc w:val="both"/>
        <w:ind w:left="320" w:firstLine="1697"/>
        <w:spacing w:after="0" w:line="33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Outrossim, a entidade já demonstrou experiência prévia na realização do objeto, o que permite concluir que esta possui capacidade para o desenvolvimento das atividades e metas propostas no Plano de Trabalho, conforme demonstram os documentos em anexo.</w:t>
      </w:r>
    </w:p>
    <w:p>
      <w:pPr>
        <w:spacing w:after="0" w:line="71" w:lineRule="exact"/>
        <w:rPr>
          <w:sz w:val="20"/>
          <w:szCs w:val="20"/>
          <w:color w:val="auto"/>
        </w:rPr>
      </w:pPr>
    </w:p>
    <w:p>
      <w:pPr>
        <w:jc w:val="both"/>
        <w:ind w:left="340" w:firstLine="1709"/>
        <w:spacing w:after="0" w:line="34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Também está caracterizada a inviabilidade de competição, entre as organizações da Sociedade Civil, em razão da natureza singular do objeto da parceria, aplicando-se assim, o contido no artigo 31, </w:t>
      </w:r>
      <w:r>
        <w:rPr>
          <w:rFonts w:ascii="Calibri" w:cs="Calibri" w:eastAsia="Calibri" w:hAnsi="Calibri"/>
          <w:sz w:val="20"/>
          <w:szCs w:val="20"/>
          <w:i w:val="1"/>
          <w:iCs w:val="1"/>
          <w:color w:val="auto"/>
        </w:rPr>
        <w:t>caput</w:t>
      </w:r>
      <w:r>
        <w:rPr>
          <w:rFonts w:ascii="Calibri" w:cs="Calibri" w:eastAsia="Calibri" w:hAnsi="Calibri"/>
          <w:sz w:val="20"/>
          <w:szCs w:val="20"/>
          <w:color w:val="auto"/>
        </w:rPr>
        <w:t xml:space="preserve"> da Lei nº 13.019/14, alterada pela Lei nº 13.204/15, que prevê a inexigibilidade quanto ao chamamento público, na hipótese de inviabilidade de competição entre as organizações da Sociedade Civil, em razão da natureza singular do objeto da parceria.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19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9"/>
          <w:szCs w:val="19"/>
          <w:color w:val="auto"/>
        </w:rPr>
        <w:t>Contando com a aprovação dos Nobres Vereadores, desde já manifestamos nosso apreço e</w:t>
      </w:r>
    </w:p>
    <w:p>
      <w:pPr>
        <w:spacing w:after="0" w:line="12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consideração.</w:t>
      </w:r>
    </w:p>
    <w:p>
      <w:pPr>
        <w:spacing w:after="0" w:line="123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left="2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ELGIDO PASA,</w:t>
      </w:r>
    </w:p>
    <w:p>
      <w:pPr>
        <w:ind w:left="238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Vice-Prefeito Municipal em exercício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Senhor Presidente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ELOI NARDI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Câmara de Vereadores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Nesta</w:t>
      </w:r>
    </w:p>
    <w:sectPr>
      <w:pgSz w:w="11900" w:h="16840" w:orient="portrait"/>
      <w:cols w:equalWidth="0" w:num="1">
        <w:col w:w="9340"/>
      </w:cols>
      <w:pgMar w:left="1440" w:top="969" w:right="112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2021-02-26T12:23:26Z</dcterms:created>
  <dcterms:modified xsi:type="dcterms:W3CDTF">2021-02-26T12:23:26Z</dcterms:modified>
</cp:coreProperties>
</file>