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01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856A0B" w:rsidRPr="00CC1D17" w:rsidRDefault="00856A0B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97397F">
        <w:rPr>
          <w:rFonts w:ascii="Times New Roman" w:eastAsia="Times New Roman" w:hAnsi="Times New Roman"/>
          <w:b/>
          <w:sz w:val="14"/>
          <w:szCs w:val="14"/>
        </w:rPr>
        <w:t>3 de fevereiro de 2022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secretariado pelo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r w:rsidRPr="00DE79A8">
        <w:rPr>
          <w:rFonts w:ascii="Times New Roman" w:eastAsia="Times New Roman" w:hAnsi="Times New Roman"/>
          <w:sz w:val="14"/>
          <w:szCs w:val="14"/>
        </w:rPr>
        <w:t>1º Secretário, com presença dos Vereadores: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Aquiles Pessoa da Silva</w:t>
      </w:r>
      <w:r w:rsidR="00856A0B">
        <w:rPr>
          <w:rFonts w:ascii="Times New Roman" w:eastAsia="Times New Roman" w:hAnsi="Times New Roman"/>
          <w:sz w:val="14"/>
          <w:szCs w:val="14"/>
        </w:rPr>
        <w:t>,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001/2022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Executivo Municipal firmar convênio com o Estado do Rio Grande do Sul referente ao Programa “Melhores Amigos”.</w:t>
      </w:r>
    </w:p>
    <w:p w:rsidR="004A6204" w:rsidRDefault="0097397F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97397F" w:rsidRDefault="0097397F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002/2022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a firmar convênio de mútua colaboração com repasse de recursos financeiros a título de cofinanciamento referente à realização de consultas e cirurgias eletivas com a Fundação Hospitalar Santa Terezinha de Erechim – FHSTE.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003/2022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03 (três) Professores de Educação Infantil e Séries Iniciais do Ensino Fundamental, em caráter temporário de excepcional interesse público.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004/2022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Altera a Lei Municipal nº 5.928/2021 que dispõe sobre a reestruturação do Plano de Classificação de Cargos Públicos Municipais.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005/2022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5.843/21 e na Relação Cadastral de Ações de Governo das DIRETRIZES ORÇAMENTÁRIAS (LDO), Lei Municipal nº. 5.875/21, na SECRETARIA MUNICIPAL DE OBRAS, VIAÇÃO E SERVIÇOS.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006/2022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Municipal, abrir um Crédito Especial no valor de R$ 292.000,00 (duzentos e noventa e dois mil reais), </w:t>
      </w:r>
      <w:r w:rsidRPr="004A6204">
        <w:rPr>
          <w:rFonts w:ascii="Times New Roman" w:eastAsia="Times New Roman" w:hAnsi="Times New Roman"/>
          <w:sz w:val="14"/>
          <w:szCs w:val="14"/>
        </w:rPr>
        <w:lastRenderedPageBreak/>
        <w:t>destinado a Pavimentação Asfáltica no Município, de acordo com o Programa PAVIMENTA do Governo do Estado.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007/2022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Orientador Social, em caráter temporário de excepcional interesse público.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008/2022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Altera a Lei Municipal nº 5.676 de 31 de julho de 2020 que  autorizou o Executivo Municipal firmar convênio com o Hospital São Roque para realização de atendimento ambulatorial de urgência e emergência.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009/2022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–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 Inclui nova Ação no Anexo de Programas, Objetivos e Metas da Administração do PLANO PLURIANUAL (PPA), Lei Municipal nº. 5.843/21 e na Relação Cadastral de Ações de Governo das DIRETRIZES ORÇAMENTÁRIAS (LDO), Lei Municipal nº. 5.875/21, na SECRETARIA MUNICIPAL DE SAÚDE E ASSISTÊNCIA SOCIAL.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010/2022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31-01-2022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Municipal a abrir um Crédito Especial no valor de R$ 350.000,00 (trezentos e cinquenta mil reais) destinado às ações afetas a Portaria nº 871/21 na Secretaria Municipal de Saúde e Assistência Social de Getúlio Vargas RS.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011/2022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22-01-2022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a proceder a doação de mesa com cadeiras ao Grupo de Escoteiros Bororós.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012/2022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22-01-2022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Educação Física, em caráter temporário de excepcional interesse público.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013/2022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22-01-2022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5.843/21 e na Relação Cadastral de Ações de Governo das DIRETRIZES ORÇAMENTÁRIAS (LDO), Lei Municipal nº. 5.875/21, na SECRETARIA MUNICIPAL DE DESENVOLVIMENTO ECONÔMICO.</w:t>
      </w:r>
    </w:p>
    <w:p w:rsidR="0097397F" w:rsidRDefault="0097397F" w:rsidP="0097397F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7397F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A6204" w:rsidRPr="004A6204" w:rsidRDefault="004A6204" w:rsidP="004A620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A6204">
        <w:rPr>
          <w:rFonts w:ascii="Times New Roman" w:eastAsia="Times New Roman" w:hAnsi="Times New Roman"/>
          <w:sz w:val="14"/>
          <w:szCs w:val="14"/>
        </w:rPr>
        <w:t>Projeto de Lei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Pr="004A6204">
        <w:rPr>
          <w:rFonts w:ascii="Times New Roman" w:eastAsia="Times New Roman" w:hAnsi="Times New Roman"/>
          <w:sz w:val="14"/>
          <w:szCs w:val="14"/>
        </w:rPr>
        <w:t>014/2022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A6204">
        <w:rPr>
          <w:rFonts w:ascii="Times New Roman" w:eastAsia="Times New Roman" w:hAnsi="Times New Roman"/>
          <w:sz w:val="14"/>
          <w:szCs w:val="14"/>
        </w:rPr>
        <w:t>25-01-2022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A6204">
        <w:rPr>
          <w:rFonts w:ascii="Times New Roman" w:eastAsia="Times New Roman" w:hAnsi="Times New Roman"/>
          <w:sz w:val="14"/>
          <w:szCs w:val="14"/>
        </w:rPr>
        <w:t>Executivo Municipal - Autoriza o Poder Executivo Municipal, abrir um Crédito Especial no valor de R$ 32.000,00 (trinta e dois mil reais), destinado a execução do Termo de Convênio FPE nº. 2553/2021-Processo nº. 21/1300-0003078-3 da  Secretaria da Agricultura, Pecuária e Desenvolvimento.</w:t>
      </w:r>
    </w:p>
    <w:p w:rsidR="005B5B8B" w:rsidRDefault="005B5B8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>
        <w:rPr>
          <w:rFonts w:ascii="Times New Roman" w:eastAsia="Times New Roman" w:hAnsi="Times New Roman"/>
          <w:sz w:val="14"/>
          <w:szCs w:val="14"/>
        </w:rPr>
        <w:t>POR UNANIMIDADE</w:t>
      </w: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856A0B" w:rsidRDefault="00856A0B" w:rsidP="00856A0B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*A próxima Sessão Ordinária acontece no dia 24 de fevereiro, às 18h30.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em turno único, das 7h30 às 13h30, conforme Projeto de Lei Legislativo n.º 004/2021, aprovado em Sessão Ordinária no dia 25 de novembro. 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>*O contat</w:t>
      </w:r>
      <w:r w:rsidR="00856A0B">
        <w:rPr>
          <w:sz w:val="14"/>
          <w:szCs w:val="14"/>
        </w:rPr>
        <w:t>o com o Poder Legislativo pode</w:t>
      </w:r>
      <w:r>
        <w:rPr>
          <w:sz w:val="14"/>
          <w:szCs w:val="14"/>
        </w:rPr>
        <w:t xml:space="preserve">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A71E24" w:rsidRDefault="00A71E24" w:rsidP="00A71E24">
      <w:pPr>
        <w:spacing w:line="254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center"/>
        <w:rPr>
          <w:sz w:val="14"/>
          <w:szCs w:val="14"/>
        </w:rPr>
      </w:pPr>
    </w:p>
    <w:p w:rsidR="00D15435" w:rsidRDefault="00D15435" w:rsidP="003B3919">
      <w:pPr>
        <w:spacing w:line="258" w:lineRule="auto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7E6818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10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bookmarkStart w:id="0" w:name="_GoBack"/>
      <w:bookmarkEnd w:id="0"/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856A0B">
        <w:rPr>
          <w:rFonts w:ascii="Times New Roman" w:eastAsia="Times New Roman" w:hAnsi="Times New Roman"/>
          <w:i/>
          <w:sz w:val="14"/>
          <w:szCs w:val="14"/>
        </w:rPr>
        <w:t>9 de fevereiro de 2022</w:t>
      </w:r>
    </w:p>
    <w:p w:rsidR="00691334" w:rsidRDefault="0069133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3B3919" w:rsidRDefault="003B3919" w:rsidP="00765141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121E90" w:rsidRPr="00121E90" w:rsidRDefault="00121E90" w:rsidP="00121E90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</w:t>
      </w:r>
      <w:r w:rsidR="00765141">
        <w:rPr>
          <w:rFonts w:ascii="Times New Roman" w:eastAsia="Times New Roman" w:hAnsi="Times New Roman"/>
          <w:b/>
          <w:sz w:val="14"/>
          <w:szCs w:val="14"/>
        </w:rPr>
        <w:t>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818" w:rsidRDefault="007E6818" w:rsidP="000F55C4">
      <w:r>
        <w:separator/>
      </w:r>
    </w:p>
  </w:endnote>
  <w:endnote w:type="continuationSeparator" w:id="0">
    <w:p w:rsidR="007E6818" w:rsidRDefault="007E681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818" w:rsidRDefault="007E6818" w:rsidP="000F55C4">
      <w:r>
        <w:separator/>
      </w:r>
    </w:p>
  </w:footnote>
  <w:footnote w:type="continuationSeparator" w:id="0">
    <w:p w:rsidR="007E6818" w:rsidRDefault="007E681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2E84-310F-43DB-81D3-335523D4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2022-02-09T13:56:00Z</dcterms:created>
  <dcterms:modified xsi:type="dcterms:W3CDTF">2022-02-09T13:56:00Z</dcterms:modified>
</cp:coreProperties>
</file>