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43C25">
      <w:pPr>
        <w:widowControl w:val="0"/>
        <w:autoSpaceDE w:val="0"/>
        <w:autoSpaceDN w:val="0"/>
        <w:adjustRightInd w:val="0"/>
        <w:spacing w:after="0" w:line="240" w:lineRule="auto"/>
        <w:ind w:left="2354" w:right="1200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 xml:space="preserve">LEI Nº 5.148 DE </w:t>
      </w:r>
      <w:r>
        <w:rPr>
          <w:rFonts w:ascii="Arial" w:hAnsi="Arial" w:cs="Arial"/>
          <w:b/>
          <w:bCs/>
          <w:color w:val="000000"/>
          <w:u w:val="single"/>
        </w:rPr>
        <w:t>06 DE  MAIO  DE  2016</w:t>
      </w:r>
    </w:p>
    <w:p w:rsidR="00000000" w:rsidRDefault="00243C25">
      <w:pPr>
        <w:widowControl w:val="0"/>
        <w:autoSpaceDE w:val="0"/>
        <w:autoSpaceDN w:val="0"/>
        <w:adjustRightInd w:val="0"/>
        <w:spacing w:after="0" w:line="240" w:lineRule="auto"/>
        <w:ind w:left="2354" w:right="1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0000" w:rsidRDefault="00243C25">
      <w:pPr>
        <w:widowControl w:val="0"/>
        <w:autoSpaceDE w:val="0"/>
        <w:autoSpaceDN w:val="0"/>
        <w:adjustRightInd w:val="0"/>
        <w:spacing w:after="0" w:line="240" w:lineRule="auto"/>
        <w:ind w:left="2354" w:right="1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6776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Altera cláusulas da minuta de convênio anexa à Lei 5.132/16, que autorizou o Executivo Municipal firmar convênio com o Hospital São Roque.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6776"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 Prefeito Municipal de Getú</w:t>
      </w:r>
      <w:r>
        <w:rPr>
          <w:rFonts w:ascii="Arial" w:hAnsi="Arial" w:cs="Arial"/>
          <w:color w:val="000000"/>
          <w:sz w:val="20"/>
          <w:szCs w:val="20"/>
        </w:rPr>
        <w:t>lio Vargas, Estado do Rio Grande do Sul, faço saber que a Câmara Municipal de Vereadores aprovou e eu sanciono e promulgo a seguinte Lei:</w:t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 1º A cláusula terceira da minuta de Convênio anexa à Lei 5.132/16 passa a vigorar com a seguinte redação:</w:t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288" w:right="1200" w:hanging="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CLÁUSULA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TERCEIRA - DOS COMPROMISSOS DO MUNICÍPIO</w:t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288" w:right="1200" w:hanging="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[...] </w:t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288" w:right="1200" w:hanging="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 repassar a entidade recursos financeiros para apoiar as atividades desenvolvidas no Programa Saúde da Família, no montante de até R$ 150.000,00 (cento e cinquenta mil reais) mensais, a serem liberados a p</w:t>
      </w:r>
      <w:r>
        <w:rPr>
          <w:rFonts w:ascii="Arial" w:hAnsi="Arial" w:cs="Arial"/>
          <w:color w:val="000000"/>
          <w:sz w:val="20"/>
          <w:szCs w:val="20"/>
        </w:rPr>
        <w:t>artir da assinatura deste, mediante prestação de contas mensal, até o 5º dia útil do mês subsequente, conforme a disponibilidade de profissionais que atuam junto as equipes;[...]</w:t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288" w:right="1200" w:hanging="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288" w:right="1200" w:hanging="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Art. 2º A cláusula quarta da referida minuta, passa a vigorar com a</w:t>
      </w:r>
      <w:r>
        <w:rPr>
          <w:rFonts w:ascii="Arial" w:hAnsi="Arial" w:cs="Arial"/>
          <w:color w:val="000000"/>
          <w:sz w:val="20"/>
          <w:szCs w:val="20"/>
        </w:rPr>
        <w:t xml:space="preserve"> seguinte redação:</w:t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288" w:right="1200" w:hanging="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CLÁUSULA QUARTA - DOS COMPROMISSOS DA ENTIDADE</w:t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288" w:right="1200" w:hanging="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[...]</w:t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288" w:right="1200" w:hanging="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colocar a disposição do Programa até 05 (cinco) médicos comunitários, sob orientação e assessoria do município, através da sua secretaria municipal de saúde, de acordo com as equipe</w:t>
      </w:r>
      <w:r>
        <w:rPr>
          <w:rFonts w:ascii="Arial" w:hAnsi="Arial" w:cs="Arial"/>
          <w:color w:val="000000"/>
          <w:sz w:val="20"/>
          <w:szCs w:val="20"/>
        </w:rPr>
        <w:t xml:space="preserve">s de saúde implantadas no município, bem como a contratação para dar apoio nos ESF, de acordo com a disponibilidade de profissionais e financeira,  de um médico clínico geral , com carga horária de até 40 (quarenta) horas semanais, um médico clínico geral </w:t>
      </w:r>
      <w:r>
        <w:rPr>
          <w:rFonts w:ascii="Arial" w:hAnsi="Arial" w:cs="Arial"/>
          <w:color w:val="000000"/>
          <w:sz w:val="20"/>
          <w:szCs w:val="20"/>
        </w:rPr>
        <w:t>de até 12 (doze) horas semanais, dois médicos na área de ginecologia e obstetrícia com carga horária de até 08 (oito) horas semanais cada um, dois médicos na área de pediatria com carga horária de de 08 (oito) até 20 (vinte)semanais.[...]</w:t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288" w:right="1200" w:hanging="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 3º Esta lei </w:t>
      </w:r>
      <w:r>
        <w:rPr>
          <w:rFonts w:ascii="Arial" w:hAnsi="Arial" w:cs="Arial"/>
          <w:color w:val="000000"/>
          <w:sz w:val="20"/>
          <w:szCs w:val="20"/>
        </w:rPr>
        <w:t>entrará em vigor na data de sua publicação, revogadas as disposições em contrário.</w:t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PREFEITURA MUNICIPAL DE GETÚLIO VARGAS, 06 de maio de 2016.</w:t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</w:t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Prefeito Municipal.</w:t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Registre-se e publique-se.</w:t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00000" w:rsidRDefault="00243C25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JULIANO NARDI,</w:t>
      </w:r>
    </w:p>
    <w:p w:rsidR="00243C25" w:rsidRDefault="00243C2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Secretá</w:t>
      </w:r>
      <w:r>
        <w:rPr>
          <w:rFonts w:ascii="Arial" w:hAnsi="Arial" w:cs="Arial"/>
          <w:color w:val="000000"/>
          <w:sz w:val="20"/>
          <w:szCs w:val="20"/>
        </w:rPr>
        <w:t>rio de Administração.</w:t>
      </w:r>
    </w:p>
    <w:sectPr w:rsidR="00243C25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25" w:rsidRDefault="00243C25">
      <w:pPr>
        <w:spacing w:after="0" w:line="240" w:lineRule="auto"/>
      </w:pPr>
      <w:r>
        <w:separator/>
      </w:r>
    </w:p>
  </w:endnote>
  <w:endnote w:type="continuationSeparator" w:id="0">
    <w:p w:rsidR="00243C25" w:rsidRDefault="0024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3C25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25" w:rsidRDefault="00243C25">
      <w:pPr>
        <w:spacing w:after="0" w:line="240" w:lineRule="auto"/>
      </w:pPr>
      <w:r>
        <w:separator/>
      </w:r>
    </w:p>
  </w:footnote>
  <w:footnote w:type="continuationSeparator" w:id="0">
    <w:p w:rsidR="00243C25" w:rsidRDefault="0024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3C2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9A66E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243C2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243C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EC"/>
    <w:rsid w:val="00243C25"/>
    <w:rsid w:val="009A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2016-06-06T13:29:00Z</dcterms:created>
  <dcterms:modified xsi:type="dcterms:W3CDTF">2016-06-06T13:29:00Z</dcterms:modified>
</cp:coreProperties>
</file>