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DE" w:rsidRDefault="00E8670C">
      <w:pPr>
        <w:pStyle w:val="Standard"/>
        <w:ind w:left="2265" w:right="1200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LEI Nº 5.999 DE 13 DE MAIO DE 2022</w:t>
      </w:r>
    </w:p>
    <w:p w:rsidR="00AB7BDE" w:rsidRDefault="00AB7BDE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AB7BDE" w:rsidRDefault="00AB7BDE">
      <w:pPr>
        <w:pStyle w:val="Standard"/>
        <w:ind w:left="2265" w:right="1200"/>
        <w:jc w:val="center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6525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Autoriza o Executivo Municipal firmar convênio com a Fundação Hospitalar Oftalmológica Universitária Lions para atendimento oftalmológico </w:t>
      </w:r>
      <w:r>
        <w:rPr>
          <w:rFonts w:ascii="Calibri" w:hAnsi="Calibri"/>
          <w:color w:val="000000"/>
          <w:sz w:val="22"/>
          <w:szCs w:val="22"/>
        </w:rPr>
        <w:t>ambulatorial.</w:t>
      </w:r>
    </w:p>
    <w:p w:rsidR="00AB7BDE" w:rsidRDefault="00AB7BDE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5669" w:right="1134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 Prefeito Municipal de Getúlio Vargas, Estado do Rio Grande do Sul, faz saber que a Câmara Municipal de Vereadores aprovou e ele sanciona a promulga a seguinte Lei:</w:t>
      </w: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Executivo Municipal autorizado a firmar con</w:t>
      </w:r>
      <w:r>
        <w:rPr>
          <w:rFonts w:ascii="Calibri" w:hAnsi="Calibri"/>
          <w:color w:val="000000"/>
          <w:sz w:val="22"/>
          <w:szCs w:val="22"/>
        </w:rPr>
        <w:t>vênio com a Fundação Hospitalar Oftalmológica Universitária Lions - Hospital de Olhos Dyógenes Auildo Martins Pinto, CNPJ nº 00.765.384/0001-33, para realização de consultas, exames e cirurgias oftalmológicas.</w:t>
      </w: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2º O prazo do presente convênio será de </w:t>
      </w:r>
      <w:r>
        <w:rPr>
          <w:rFonts w:ascii="Calibri" w:hAnsi="Calibri"/>
          <w:color w:val="000000"/>
          <w:sz w:val="22"/>
          <w:szCs w:val="22"/>
        </w:rPr>
        <w:t>12 (doze) meses, com início retroativo a 01 de maio de 2022, podendo ser prorrogado por igual período.</w:t>
      </w: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desta Lei correrão por conta da seguinte dotação orçamentária:</w:t>
      </w: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10 - SECRETARIA MUNICIPAL DE SAÚDE E ASSISTÊNCIA SOCIAL</w:t>
      </w: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01 – Fundo Municipal de Saúde</w:t>
      </w: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2055 - MANUTENÇÃO DA VIGILÂNCIA DE SAÚDE</w:t>
      </w: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3.3.50.41.00.00.00 – Contribuições - 2301</w:t>
      </w: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color w:val="000000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publicação, ficando revogadas as disposições contrárias.</w:t>
      </w: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695" w:right="1134" w:firstLine="1125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</w:t>
      </w:r>
      <w:r>
        <w:rPr>
          <w:rFonts w:ascii="Calibri" w:hAnsi="Calibri"/>
          <w:color w:val="000000"/>
          <w:sz w:val="22"/>
          <w:szCs w:val="22"/>
        </w:rPr>
        <w:t xml:space="preserve">ARGAS, </w:t>
      </w:r>
      <w:r>
        <w:rPr>
          <w:rFonts w:ascii="Calibri" w:hAnsi="Calibri" w:cs="Calibri"/>
          <w:color w:val="000000"/>
          <w:sz w:val="22"/>
          <w:szCs w:val="22"/>
        </w:rPr>
        <w:t>13 de maio de 2022.</w:t>
      </w:r>
    </w:p>
    <w:p w:rsidR="00AB7BDE" w:rsidRDefault="00AB7BDE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</w:p>
    <w:p w:rsidR="00AB7BDE" w:rsidRDefault="00AB7BDE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</w:p>
    <w:p w:rsidR="00AB7BDE" w:rsidRDefault="00AB7BDE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MAURICIO SOLIGO,</w:t>
      </w:r>
    </w:p>
    <w:p w:rsidR="00AB7BDE" w:rsidRDefault="00E8670C">
      <w:pPr>
        <w:pStyle w:val="Standard"/>
        <w:ind w:left="1695" w:right="1134" w:firstLine="1125"/>
        <w:jc w:val="both"/>
        <w:rPr>
          <w:rFonts w:hint="eastAsia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Prefeito Municipal.</w:t>
      </w:r>
    </w:p>
    <w:p w:rsidR="00AB7BDE" w:rsidRDefault="00AB7BDE">
      <w:pPr>
        <w:pStyle w:val="Standarduseruser"/>
        <w:autoSpaceDE w:val="0"/>
        <w:ind w:left="1701" w:right="1134" w:firstLine="1701"/>
        <w:jc w:val="both"/>
        <w:rPr>
          <w:rFonts w:hint="eastAsia"/>
          <w:sz w:val="22"/>
          <w:szCs w:val="22"/>
        </w:rPr>
      </w:pPr>
    </w:p>
    <w:p w:rsidR="00AB7BDE" w:rsidRDefault="00E8670C">
      <w:pPr>
        <w:pStyle w:val="Standarduseruser"/>
        <w:autoSpaceDE w:val="0"/>
        <w:ind w:left="1701" w:right="1134" w:firstLine="15"/>
        <w:jc w:val="both"/>
        <w:rPr>
          <w:rFonts w:hint="eastAsia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e Publique-se.</w:t>
      </w:r>
    </w:p>
    <w:p w:rsidR="00AB7BDE" w:rsidRDefault="00AB7BDE">
      <w:pPr>
        <w:pStyle w:val="Standarduseruser"/>
        <w:autoSpaceDE w:val="0"/>
        <w:ind w:left="1701" w:right="1134" w:firstLine="15"/>
        <w:jc w:val="both"/>
        <w:rPr>
          <w:rFonts w:hint="eastAsia"/>
          <w:sz w:val="22"/>
          <w:szCs w:val="22"/>
        </w:rPr>
      </w:pPr>
    </w:p>
    <w:p w:rsidR="00AB7BDE" w:rsidRDefault="00AB7BDE">
      <w:pPr>
        <w:pStyle w:val="Standarduseruser"/>
        <w:autoSpaceDE w:val="0"/>
        <w:ind w:left="1701" w:right="1134" w:firstLine="15"/>
        <w:jc w:val="both"/>
        <w:rPr>
          <w:rFonts w:hint="eastAsia"/>
          <w:sz w:val="22"/>
          <w:szCs w:val="22"/>
        </w:rPr>
      </w:pPr>
    </w:p>
    <w:p w:rsidR="00AB7BDE" w:rsidRDefault="00AB7BDE">
      <w:pPr>
        <w:pStyle w:val="Standarduseruser"/>
        <w:autoSpaceDE w:val="0"/>
        <w:ind w:left="1701" w:right="1134" w:firstLine="15"/>
        <w:jc w:val="both"/>
        <w:rPr>
          <w:rFonts w:hint="eastAsia"/>
          <w:sz w:val="22"/>
          <w:szCs w:val="22"/>
        </w:rPr>
      </w:pPr>
    </w:p>
    <w:p w:rsidR="00AB7BDE" w:rsidRDefault="00E8670C">
      <w:pPr>
        <w:pStyle w:val="Standarduseruser"/>
        <w:autoSpaceDE w:val="0"/>
        <w:ind w:left="2850" w:right="1134" w:firstLine="15"/>
        <w:jc w:val="both"/>
        <w:rPr>
          <w:rFonts w:hint="eastAsia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TATIANE GIARETTA,</w:t>
      </w:r>
    </w:p>
    <w:p w:rsidR="00AB7BDE" w:rsidRDefault="00E8670C">
      <w:pPr>
        <w:pStyle w:val="Standarduseruser"/>
        <w:autoSpaceDE w:val="0"/>
        <w:ind w:left="2850" w:right="1134" w:firstLine="15"/>
        <w:jc w:val="both"/>
        <w:rPr>
          <w:rFonts w:hint="eastAsia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 de Administração.</w:t>
      </w:r>
    </w:p>
    <w:p w:rsidR="00AB7BDE" w:rsidRDefault="00AB7BDE">
      <w:pPr>
        <w:pStyle w:val="Standarduseruser"/>
        <w:autoSpaceDE w:val="0"/>
        <w:ind w:left="2850" w:right="1134" w:firstLine="15"/>
        <w:jc w:val="both"/>
        <w:rPr>
          <w:rFonts w:hint="eastAsia"/>
          <w:sz w:val="22"/>
          <w:szCs w:val="22"/>
        </w:rPr>
      </w:pPr>
    </w:p>
    <w:p w:rsidR="00AB7BDE" w:rsidRDefault="00AB7BDE">
      <w:pPr>
        <w:pStyle w:val="Standarduseruser"/>
        <w:autoSpaceDE w:val="0"/>
        <w:ind w:left="2850" w:right="1134" w:firstLine="15"/>
        <w:jc w:val="both"/>
        <w:rPr>
          <w:rFonts w:hint="eastAsia"/>
          <w:sz w:val="22"/>
          <w:szCs w:val="22"/>
        </w:rPr>
      </w:pPr>
    </w:p>
    <w:p w:rsidR="00AB7BDE" w:rsidRDefault="00E8670C">
      <w:pPr>
        <w:pStyle w:val="Standard"/>
        <w:ind w:left="7320" w:right="1134" w:firstLine="15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Esta Lei foi afixada no Mural da Prefeitura, onde são divulgados os atos oficiais, por 15 dias a contar de </w:t>
      </w:r>
      <w:r>
        <w:rPr>
          <w:rFonts w:ascii="Calibri" w:hAnsi="Calibri" w:cs="Calibri"/>
          <w:color w:val="000000"/>
          <w:sz w:val="18"/>
          <w:szCs w:val="18"/>
        </w:rPr>
        <w:t>16/05/2022.</w:t>
      </w:r>
    </w:p>
    <w:p w:rsidR="00AB7BDE" w:rsidRDefault="00AB7BDE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22"/>
          <w:szCs w:val="22"/>
        </w:rPr>
      </w:pPr>
    </w:p>
    <w:p w:rsidR="00AB7BDE" w:rsidRDefault="00AB7B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18"/>
          <w:szCs w:val="18"/>
        </w:rPr>
      </w:pPr>
    </w:p>
    <w:p w:rsidR="00AB7BDE" w:rsidRDefault="00AB7B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18"/>
          <w:szCs w:val="18"/>
        </w:rPr>
      </w:pPr>
    </w:p>
    <w:p w:rsidR="00AB7BDE" w:rsidRDefault="00AB7B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18"/>
          <w:szCs w:val="18"/>
        </w:rPr>
      </w:pPr>
    </w:p>
    <w:p w:rsidR="00AB7BDE" w:rsidRDefault="00AB7B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18"/>
          <w:szCs w:val="18"/>
        </w:rPr>
      </w:pPr>
    </w:p>
    <w:p w:rsidR="00AB7BDE" w:rsidRDefault="00E8670C">
      <w:pPr>
        <w:pStyle w:val="Standard"/>
        <w:spacing w:after="200" w:line="276" w:lineRule="auto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CONVÊNIO PARA ATENDIMENTO OFTALMOLÓGICO AMBULATORIAL</w:t>
      </w:r>
    </w:p>
    <w:p w:rsidR="00AB7BDE" w:rsidRDefault="00AB7BDE">
      <w:pPr>
        <w:pStyle w:val="Standard"/>
        <w:ind w:left="1134" w:right="1134"/>
        <w:jc w:val="center"/>
        <w:rPr>
          <w:rFonts w:ascii="Calibri" w:hAnsi="Calibri"/>
          <w:b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b/>
          <w:sz w:val="22"/>
        </w:rPr>
        <w:t>O Município de GETÚLIO VARGAS</w:t>
      </w:r>
      <w:r>
        <w:rPr>
          <w:rFonts w:ascii="Calibri" w:hAnsi="Calibri"/>
          <w:sz w:val="22"/>
        </w:rPr>
        <w:t xml:space="preserve"> pessoa jurídica de direito público,</w:t>
      </w:r>
      <w:r>
        <w:rPr>
          <w:rFonts w:ascii="Calibri" w:hAnsi="Calibri"/>
          <w:color w:val="000000"/>
          <w:sz w:val="21"/>
        </w:rPr>
        <w:t xml:space="preserve"> com sede administrativa a Av. Eng. Firmino Girardello, 85, neste município, inscrito no CNPJ sob nº  87.613.410/0001-96</w:t>
      </w:r>
      <w:r>
        <w:rPr>
          <w:rFonts w:ascii="Calibri" w:hAnsi="Calibri"/>
          <w:color w:val="000000"/>
          <w:sz w:val="21"/>
        </w:rPr>
        <w:t xml:space="preserve"> representado neste ato por seu Prefeito MAURICIO SOLIGO, brasileiro, casado,  inscrito no CPF sob n° 680.467.900-87, residente e domiciliado neste município </w:t>
      </w:r>
      <w:r>
        <w:rPr>
          <w:rFonts w:ascii="Calibri" w:hAnsi="Calibri"/>
          <w:b/>
          <w:color w:val="000000"/>
          <w:kern w:val="0"/>
          <w:sz w:val="22"/>
        </w:rPr>
        <w:t>A FUNDAÇÃO HOSPITALAR OFTALMOLÓGICA UNIVERSITÁRIA LIONS – HOSPITAL DE OLHOS  Dyógenes Auildo Marti</w:t>
      </w:r>
      <w:r>
        <w:rPr>
          <w:rFonts w:ascii="Calibri" w:hAnsi="Calibri"/>
          <w:b/>
          <w:color w:val="000000"/>
          <w:kern w:val="0"/>
          <w:sz w:val="22"/>
        </w:rPr>
        <w:t>ns Pinto,</w:t>
      </w:r>
      <w:r>
        <w:rPr>
          <w:rFonts w:ascii="Calibri" w:hAnsi="Calibri"/>
          <w:color w:val="000000"/>
          <w:kern w:val="0"/>
          <w:sz w:val="22"/>
        </w:rPr>
        <w:t xml:space="preserve"> pessoa jurídica de direito privado, inscrita no CNPJ sob o n° 00.765.384/0001-33, com sede no Campus I da UPF, Bairro São José, na cidade de Passo Fundo – RS, neste ato representada por </w:t>
      </w:r>
      <w:r>
        <w:rPr>
          <w:rFonts w:ascii="Calibri" w:hAnsi="Calibri"/>
          <w:color w:val="000000"/>
          <w:kern w:val="0"/>
          <w:sz w:val="22"/>
        </w:rPr>
        <w:t>sua Presidenta JANESCA MARIA MARTINS PINTO, brasileira, casa</w:t>
      </w:r>
      <w:r>
        <w:rPr>
          <w:rFonts w:ascii="Calibri" w:hAnsi="Calibri"/>
          <w:color w:val="000000"/>
          <w:kern w:val="0"/>
          <w:sz w:val="22"/>
        </w:rPr>
        <w:t>da, residente e domiciliada em Passo Fundo - RS, na  Rua Benjamin, nº 540, Apto. 501,  portadora do RG nº 8012080548 inscrita no CPF sob o nº 347.150.900-49 de ora em diante denominado simplesmente de Hospital de Olhos.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As partes acima descritas e caracter</w:t>
      </w:r>
      <w:r>
        <w:rPr>
          <w:rFonts w:ascii="Calibri" w:hAnsi="Calibri"/>
          <w:color w:val="000000"/>
          <w:kern w:val="0"/>
          <w:sz w:val="22"/>
        </w:rPr>
        <w:t>izadas resolvem celebrar o presente CONVÊNIO de participação de interesse  mútuo  na prestação de serviços à saúde pública, mediante as cláusulas e condições   acordadas entre as partes:</w:t>
      </w:r>
    </w:p>
    <w:p w:rsidR="00AB7BDE" w:rsidRDefault="00AB7BDE">
      <w:pPr>
        <w:pStyle w:val="Standard"/>
        <w:ind w:left="1134" w:right="1134"/>
        <w:rPr>
          <w:rFonts w:hint="eastAsia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PRIMEIRA - DO OBJETO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O presente CONVÊNIO tem por objeto a </w:t>
      </w:r>
      <w:r>
        <w:rPr>
          <w:rFonts w:ascii="Calibri" w:hAnsi="Calibri"/>
          <w:color w:val="000000"/>
          <w:kern w:val="0"/>
          <w:sz w:val="22"/>
        </w:rPr>
        <w:t>prestação de atendimento oftalmológico, preventivo e curativo   à  população residentes no município  de Getúlio Vargas, encaminhada por intermédio da Secretaria Municipal de Saúde e Assistência Social.</w:t>
      </w: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>Parágrafo Único.</w:t>
      </w:r>
      <w:r>
        <w:rPr>
          <w:rFonts w:ascii="Calibri" w:hAnsi="Calibri"/>
          <w:color w:val="000000"/>
          <w:kern w:val="0"/>
          <w:sz w:val="22"/>
        </w:rPr>
        <w:t xml:space="preserve"> O Município através da secretaria de</w:t>
      </w:r>
      <w:r>
        <w:rPr>
          <w:rFonts w:ascii="Calibri" w:hAnsi="Calibri"/>
          <w:color w:val="000000"/>
          <w:kern w:val="0"/>
          <w:sz w:val="22"/>
        </w:rPr>
        <w:t xml:space="preserve"> saúde determinará a</w:t>
      </w:r>
      <w:r>
        <w:rPr>
          <w:rFonts w:ascii="Calibri" w:hAnsi="Calibri"/>
          <w:b/>
          <w:color w:val="000000"/>
          <w:kern w:val="0"/>
          <w:sz w:val="22"/>
        </w:rPr>
        <w:t xml:space="preserve"> </w:t>
      </w:r>
      <w:r>
        <w:rPr>
          <w:rFonts w:ascii="Calibri" w:hAnsi="Calibri"/>
          <w:color w:val="000000"/>
          <w:kern w:val="0"/>
          <w:sz w:val="22"/>
        </w:rPr>
        <w:t>quantidade de testes de acuidade visual, consultas, exames e cirurgias utilizadas mensalmente  pelo Município  de acordo com a sua necessidade e disponibilidade de recursos, não existindo cota mensal mínima e /ou máxima.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 xml:space="preserve">CLÁUSULA </w:t>
      </w:r>
      <w:r>
        <w:rPr>
          <w:rFonts w:ascii="Calibri" w:hAnsi="Calibri"/>
          <w:b/>
          <w:color w:val="000000"/>
          <w:kern w:val="0"/>
          <w:sz w:val="22"/>
        </w:rPr>
        <w:t>SEGUNDA - DOS OBJETIVOS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presente CONVÊNIO  tem  por objetivo  garantir  o atendimento oftalmológico a nível ambulatorial a população do Município,  embasado em indicadores observados pela Portaria Nº 1.631/2015 do Ministério da Saúde na área de abrangênc</w:t>
      </w:r>
      <w:r>
        <w:rPr>
          <w:rFonts w:ascii="Calibri" w:hAnsi="Calibri"/>
          <w:color w:val="000000"/>
          <w:kern w:val="0"/>
          <w:sz w:val="22"/>
        </w:rPr>
        <w:t>ia da 6 ª Coordenadoria Regional de Saúde de Passo Fundo e demais Coordenadorias de Saúde macro região norte do estado e da área de abrangência do Distrito Leonístico  LD-7.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TERCEIRA - DOS SERVIÇOS DISPONIBILIZADOS</w:t>
      </w:r>
    </w:p>
    <w:p w:rsidR="00AB7BDE" w:rsidRDefault="00E8670C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Fica disponibilizado ao Municíp</w:t>
      </w:r>
      <w:r>
        <w:rPr>
          <w:rFonts w:ascii="Calibri" w:hAnsi="Calibri"/>
          <w:color w:val="000000"/>
          <w:kern w:val="0"/>
          <w:sz w:val="22"/>
        </w:rPr>
        <w:t>io,  consultas, exames  e cirurgias oftalmológicas.</w:t>
      </w: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 xml:space="preserve">Parágrafo Único.  </w:t>
      </w:r>
      <w:r>
        <w:rPr>
          <w:rFonts w:ascii="Calibri" w:hAnsi="Calibri"/>
          <w:color w:val="000000"/>
          <w:kern w:val="0"/>
          <w:sz w:val="22"/>
        </w:rPr>
        <w:t>Fica  estabelecido pela entidade que a partir de 15/11/2011</w:t>
      </w:r>
      <w:r>
        <w:rPr>
          <w:rFonts w:ascii="Calibri" w:hAnsi="Calibri"/>
          <w:color w:val="000000"/>
          <w:kern w:val="0"/>
          <w:sz w:val="22"/>
        </w:rPr>
        <w:t xml:space="preserve"> </w:t>
      </w:r>
      <w:r>
        <w:rPr>
          <w:rFonts w:ascii="Calibri" w:hAnsi="Calibri"/>
          <w:color w:val="000000"/>
          <w:kern w:val="0"/>
          <w:sz w:val="22"/>
        </w:rPr>
        <w:t>o valor fixado para (Tabela Social ) é de</w:t>
      </w:r>
      <w:r>
        <w:rPr>
          <w:rFonts w:ascii="Calibri" w:hAnsi="Calibri"/>
          <w:color w:val="000000"/>
          <w:kern w:val="0"/>
          <w:sz w:val="22"/>
        </w:rPr>
        <w:t xml:space="preserve"> R$ 150,00 (cento e cinquenta reais</w:t>
      </w:r>
      <w:r>
        <w:rPr>
          <w:rFonts w:ascii="Calibri" w:hAnsi="Calibri"/>
          <w:color w:val="000000"/>
          <w:kern w:val="0"/>
          <w:sz w:val="22"/>
        </w:rPr>
        <w:t>). Exames de diagnose conforme a Tabela do Anexo I</w:t>
      </w:r>
      <w:r>
        <w:rPr>
          <w:rFonts w:ascii="Calibri" w:hAnsi="Calibri"/>
          <w:color w:val="000000"/>
          <w:kern w:val="0"/>
          <w:sz w:val="22"/>
        </w:rPr>
        <w:t xml:space="preserve"> de acordo com o  que  dispõe o Parágrafo Único do Art. 4º da Portaria nº. 1.286 de 26.10.93.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QUARTA - DAS OBRIGAÇÕES DO MUNICÍPIO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município compromete-se em  efetuar o pagamento dos valores pactuados entre as partes de acordo com a cláusula t</w:t>
      </w:r>
      <w:r>
        <w:rPr>
          <w:rFonts w:ascii="Calibri" w:hAnsi="Calibri"/>
          <w:color w:val="000000"/>
          <w:kern w:val="0"/>
          <w:sz w:val="22"/>
        </w:rPr>
        <w:t>erceira do presente instrumento,  até o décimo dia útil do mês subsequente.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QUINTA - DO VALOR DO CONVÊNIO</w:t>
      </w: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>O  município pagará, mensalmente, ao Hospital de Olhos, o valor correspondente a totalidade dos serviços prestados no mês. Devendo o pagamen</w:t>
      </w:r>
      <w:r>
        <w:rPr>
          <w:rFonts w:ascii="Calibri" w:hAnsi="Calibri"/>
          <w:color w:val="000000"/>
          <w:kern w:val="0"/>
          <w:sz w:val="22"/>
        </w:rPr>
        <w:t>to ser efetuado  até o 10° dia útil do mês subsequente ao vencido  por intermédio de depósito bancário  identificado  em conta corrente de n° 6.247-2 que o Hospital de Olhos mantém junto a agência nº 092-2 do Banco do Brasil S/A, que será informada ao Muni</w:t>
      </w:r>
      <w:r>
        <w:rPr>
          <w:rFonts w:ascii="Calibri" w:hAnsi="Calibri"/>
          <w:color w:val="000000"/>
          <w:kern w:val="0"/>
          <w:sz w:val="22"/>
        </w:rPr>
        <w:t xml:space="preserve">cípio, através de </w:t>
      </w:r>
      <w:r>
        <w:rPr>
          <w:rFonts w:ascii="Calibri" w:hAnsi="Calibri"/>
          <w:color w:val="000000"/>
          <w:kern w:val="0"/>
          <w:sz w:val="22"/>
        </w:rPr>
        <w:lastRenderedPageBreak/>
        <w:t>fatura.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§ 1º A falta de pagamento,  e/ou atraso  superior  a 10 (dez) dias implicará na suspensão temporária da prestação de serviços.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§ 2º A responsabilidade financeira do Município limitar-se-á ao montante dos serviços efetivamente pre</w:t>
      </w:r>
      <w:r>
        <w:rPr>
          <w:rFonts w:ascii="Calibri" w:hAnsi="Calibri"/>
          <w:color w:val="000000"/>
          <w:kern w:val="0"/>
          <w:sz w:val="22"/>
        </w:rPr>
        <w:t xml:space="preserve">stados constantes da fatura.  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§ 3º Em caso de atraso no pagamento o Município, pagará, pró rata die, os juros legais de 1% (um por cento) ao mês, mais correção monetária medida pela TR – Taxa Referencial, sobre o saldo a ser pago nos termos deste CONVÊNIO</w:t>
      </w:r>
      <w:r>
        <w:rPr>
          <w:rFonts w:ascii="Calibri" w:hAnsi="Calibri"/>
          <w:color w:val="000000"/>
          <w:kern w:val="0"/>
          <w:sz w:val="22"/>
        </w:rPr>
        <w:t>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SEXTA – DA AUDITORIA</w:t>
      </w:r>
    </w:p>
    <w:p w:rsidR="00AB7BDE" w:rsidRDefault="00E8670C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município  poderá indicar um auditor contábil e /ou  um auditor médico, aos quais será deferida a incumbência específica de acompanhar e fiscalizar o andamento e cumprimento deste CONVÊNIO.</w:t>
      </w:r>
    </w:p>
    <w:p w:rsidR="00AB7BDE" w:rsidRDefault="00AB7BDE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SÉTIMA – DA VIGÊNCIA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O presente CONVENIO tem </w:t>
      </w:r>
      <w:r>
        <w:rPr>
          <w:rFonts w:ascii="Calibri" w:hAnsi="Calibri"/>
          <w:color w:val="000000"/>
          <w:kern w:val="0"/>
          <w:sz w:val="22"/>
          <w:szCs w:val="22"/>
        </w:rPr>
        <w:t xml:space="preserve">a vigência de (12 ) doze meses, </w:t>
      </w:r>
      <w:r>
        <w:rPr>
          <w:rFonts w:ascii="Calibri" w:hAnsi="Calibri"/>
          <w:color w:val="000000"/>
          <w:sz w:val="22"/>
          <w:szCs w:val="22"/>
        </w:rPr>
        <w:t>com início de sua vigência retroativo a 01/05/2022, podendo ser renovado por igual período, através de termo aditivo, desde que haja interesse entre as partes.</w:t>
      </w:r>
    </w:p>
    <w:p w:rsidR="00AB7BDE" w:rsidRDefault="00E8670C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O presente convênio  poderá ser </w:t>
      </w:r>
      <w:r>
        <w:rPr>
          <w:rFonts w:ascii="Calibri" w:hAnsi="Calibri"/>
          <w:color w:val="000000"/>
          <w:kern w:val="0"/>
          <w:sz w:val="22"/>
        </w:rPr>
        <w:t>rescindido a qualquer tempo, sem que haja qualquer tipo de indenização, desde que a parte interessada comunique a outra parte como no mínimo  (30)  trinta dias de antecedência .</w:t>
      </w:r>
    </w:p>
    <w:p w:rsidR="00AB7BDE" w:rsidRDefault="00AB7BDE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OITAVA – DA RESPONSABILIDADE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O município  se responsabiliza  em   </w:t>
      </w:r>
      <w:r>
        <w:rPr>
          <w:rFonts w:ascii="Calibri" w:hAnsi="Calibri"/>
          <w:color w:val="000000"/>
          <w:kern w:val="0"/>
          <w:sz w:val="22"/>
        </w:rPr>
        <w:t xml:space="preserve"> fornecer  anualmente   ao Hospital de Olhos  no término do exercício    “Declaração de Serviços Prestados” bem como a relação de valores repassados  ao hospital  no o respectivo período.</w:t>
      </w: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 xml:space="preserve">Parágrafo Único. </w:t>
      </w:r>
      <w:r>
        <w:rPr>
          <w:rFonts w:ascii="Calibri" w:hAnsi="Calibri"/>
          <w:b/>
          <w:color w:val="000000"/>
          <w:kern w:val="0"/>
          <w:sz w:val="22"/>
        </w:rPr>
        <w:t xml:space="preserve"> </w:t>
      </w:r>
      <w:r>
        <w:rPr>
          <w:rFonts w:ascii="Calibri" w:hAnsi="Calibri"/>
          <w:color w:val="000000"/>
          <w:kern w:val="0"/>
          <w:sz w:val="22"/>
        </w:rPr>
        <w:t>Fica estabelecido em 31 de março do ano subsequent</w:t>
      </w:r>
      <w:r>
        <w:rPr>
          <w:rFonts w:ascii="Calibri" w:hAnsi="Calibri"/>
          <w:color w:val="000000"/>
          <w:kern w:val="0"/>
          <w:sz w:val="22"/>
        </w:rPr>
        <w:t xml:space="preserve">e  a data limite para entrega da </w:t>
      </w:r>
      <w:r>
        <w:rPr>
          <w:rFonts w:ascii="Calibri" w:hAnsi="Calibri"/>
          <w:color w:val="000000"/>
          <w:kern w:val="0"/>
          <w:sz w:val="22"/>
        </w:rPr>
        <w:t>“Declaração de Serviços Prestados”</w:t>
      </w:r>
      <w:r>
        <w:rPr>
          <w:rFonts w:ascii="Calibri" w:hAnsi="Calibri"/>
          <w:color w:val="000000"/>
          <w:kern w:val="0"/>
          <w:sz w:val="22"/>
        </w:rPr>
        <w:t>,</w:t>
      </w:r>
      <w:r>
        <w:rPr>
          <w:rFonts w:ascii="Calibri" w:hAnsi="Calibri"/>
          <w:color w:val="000000"/>
          <w:kern w:val="0"/>
          <w:sz w:val="22"/>
        </w:rPr>
        <w:t xml:space="preserve"> tendo em vista o  prazo  estabelecido  para  a  prestação de contas  das   “Fundações”  em  cumprimento  da legislação em vigor.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NONA – DA LEGALIDADE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Este CONVÊNIO é regido em </w:t>
      </w:r>
      <w:r>
        <w:rPr>
          <w:rFonts w:ascii="Calibri" w:hAnsi="Calibri"/>
          <w:color w:val="000000"/>
          <w:kern w:val="0"/>
          <w:sz w:val="22"/>
        </w:rPr>
        <w:t>todos os seus termos pela Lei n.º 8.666, de 21 de junho de 1993 e alterações posteriores.</w:t>
      </w:r>
    </w:p>
    <w:p w:rsidR="00AB7BDE" w:rsidRDefault="00AB7BDE">
      <w:pPr>
        <w:pStyle w:val="Standard"/>
        <w:ind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 DÉCIMA  – DA ÁREA DE COBERTURA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O presente convênio destina-se exclusivamente dar cobertura no atendimento oftalmológico aos pacientes que comprovadamente r</w:t>
      </w:r>
      <w:r>
        <w:rPr>
          <w:rFonts w:ascii="Calibri" w:hAnsi="Calibri"/>
          <w:color w:val="000000"/>
          <w:kern w:val="0"/>
          <w:sz w:val="22"/>
        </w:rPr>
        <w:t>esidem no Município de Getúlio Vargas. Para  fins de comprovação os pacientes ficam obrigados a apresentar o encaminhamento da Secretaria de Saúde.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hint="eastAsia"/>
        </w:rPr>
      </w:pPr>
      <w:r>
        <w:rPr>
          <w:rFonts w:ascii="Calibri" w:hAnsi="Calibri"/>
          <w:color w:val="000000"/>
          <w:kern w:val="0"/>
          <w:sz w:val="22"/>
        </w:rPr>
        <w:t xml:space="preserve"> </w:t>
      </w:r>
      <w:r>
        <w:rPr>
          <w:rFonts w:ascii="Calibri" w:hAnsi="Calibri"/>
          <w:b/>
          <w:color w:val="000000"/>
          <w:kern w:val="0"/>
          <w:sz w:val="22"/>
        </w:rPr>
        <w:t>CLÁUSULA DÉCIMA PRIMEIRA – DAS ANUÊNCIAS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Assina o presente Convênio como testemunhas a Sra. Tatiane Giaret</w:t>
      </w:r>
      <w:r>
        <w:rPr>
          <w:rFonts w:ascii="Calibri" w:hAnsi="Calibri"/>
          <w:color w:val="000000"/>
          <w:kern w:val="0"/>
          <w:sz w:val="22"/>
        </w:rPr>
        <w:t>ta, Secretária de Administração do Município de Getúlio Vargas e o Sr. Ivan Paulo Xavier de Freitas administrador do Hospital de Olhos.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b/>
          <w:color w:val="000000"/>
          <w:kern w:val="0"/>
          <w:sz w:val="22"/>
        </w:rPr>
      </w:pPr>
      <w:r>
        <w:rPr>
          <w:rFonts w:ascii="Calibri" w:hAnsi="Calibri"/>
          <w:b/>
          <w:color w:val="000000"/>
          <w:kern w:val="0"/>
          <w:sz w:val="22"/>
        </w:rPr>
        <w:t>CLÁUSULA DÉCIMA  SEGUNDA – DO FORO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 xml:space="preserve">Fica eleito o foro da Comarca de Passo Fundo, Estado do Rio Grande do Sul, excluído </w:t>
      </w:r>
      <w:r>
        <w:rPr>
          <w:rFonts w:ascii="Calibri" w:hAnsi="Calibri"/>
          <w:color w:val="000000"/>
          <w:kern w:val="0"/>
          <w:sz w:val="22"/>
        </w:rPr>
        <w:t>qualquer outro, por mais privilegiado que seja,  para dirimir as dúvidas eventualmente suscitadas e decorrentes do presente convênio.</w:t>
      </w:r>
    </w:p>
    <w:p w:rsidR="00AB7BDE" w:rsidRDefault="00E8670C">
      <w:pPr>
        <w:pStyle w:val="Standard"/>
        <w:ind w:left="1134" w:right="1134"/>
        <w:jc w:val="both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E, por estarem de acordado firmam o presente Termo de Convênio, em quatro vias de igual teor, na presença de duas testemun</w:t>
      </w:r>
      <w:r>
        <w:rPr>
          <w:rFonts w:ascii="Calibri" w:hAnsi="Calibri"/>
          <w:color w:val="000000"/>
          <w:kern w:val="0"/>
          <w:sz w:val="22"/>
        </w:rPr>
        <w:t>has instrumentais que a tudo participaram.</w:t>
      </w:r>
    </w:p>
    <w:p w:rsidR="00AB7BDE" w:rsidRDefault="00AB7BDE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</w:p>
    <w:p w:rsidR="00AB7BDE" w:rsidRDefault="00E8670C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  <w:r>
        <w:rPr>
          <w:rFonts w:ascii="Calibri" w:hAnsi="Calibri"/>
          <w:color w:val="000000"/>
          <w:kern w:val="0"/>
          <w:sz w:val="22"/>
        </w:rPr>
        <w:t>PREFEITURA MUNICIPAL DE  GETÚLIO VARGAS, …...........</w:t>
      </w:r>
    </w:p>
    <w:p w:rsidR="00AB7BDE" w:rsidRDefault="00AB7BDE">
      <w:pPr>
        <w:pStyle w:val="Standard"/>
        <w:ind w:left="1134" w:right="1134"/>
        <w:rPr>
          <w:rFonts w:ascii="Calibri" w:hAnsi="Calibri"/>
          <w:color w:val="000000"/>
          <w:kern w:val="0"/>
          <w:sz w:val="22"/>
        </w:rPr>
      </w:pPr>
    </w:p>
    <w:p w:rsidR="00AB7BDE" w:rsidRDefault="00AB7BDE">
      <w:pPr>
        <w:pStyle w:val="Standard"/>
        <w:ind w:left="1134" w:right="1134"/>
        <w:rPr>
          <w:rFonts w:ascii="Calibri" w:hAnsi="Calibri"/>
          <w:b/>
          <w:bCs/>
          <w:sz w:val="22"/>
          <w:szCs w:val="22"/>
        </w:rPr>
      </w:pPr>
    </w:p>
    <w:p w:rsidR="00AB7BDE" w:rsidRDefault="00AB7BDE">
      <w:pPr>
        <w:pStyle w:val="Standard"/>
        <w:ind w:left="1680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AB7BDE" w:rsidRDefault="00AB7BDE">
      <w:pPr>
        <w:pStyle w:val="Standard"/>
        <w:ind w:left="1680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AB7BDE" w:rsidRDefault="00E8670C">
      <w:pPr>
        <w:pStyle w:val="Standard"/>
        <w:ind w:left="1680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56/2022 – Exposição de Motivos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134" w:right="113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05 de maio de 2022.</w:t>
      </w:r>
    </w:p>
    <w:p w:rsidR="00AB7BDE" w:rsidRDefault="00AB7BDE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2850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695" w:right="1134" w:firstLine="11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Pelo presente encaminhamos projeto de lei </w:t>
      </w:r>
      <w:r>
        <w:rPr>
          <w:rFonts w:ascii="Calibri" w:hAnsi="Calibri"/>
          <w:sz w:val="22"/>
          <w:szCs w:val="22"/>
        </w:rPr>
        <w:t>que autoriza o Município a firmar convênio com a Fundação Hospitalar Oftalmológica Universitária Lions – Hospital de Olhos, do Município de Passo Fundo, tendo por objetivo a prestação de atendimento oftalmológico, preventivo e curativo à população do Munic</w:t>
      </w:r>
      <w:r>
        <w:rPr>
          <w:rFonts w:ascii="Calibri" w:hAnsi="Calibri"/>
          <w:sz w:val="22"/>
          <w:szCs w:val="22"/>
        </w:rPr>
        <w:t>ípio de Getúlio Vargas.</w:t>
      </w:r>
    </w:p>
    <w:p w:rsidR="00AB7BDE" w:rsidRDefault="00E8670C">
      <w:pPr>
        <w:pStyle w:val="Standard"/>
        <w:ind w:left="1710" w:right="1134" w:firstLine="11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convênio </w:t>
      </w:r>
      <w:r>
        <w:rPr>
          <w:rFonts w:ascii="Calibri" w:hAnsi="Calibri"/>
          <w:color w:val="000000"/>
          <w:kern w:val="0"/>
          <w:sz w:val="22"/>
          <w:szCs w:val="22"/>
        </w:rPr>
        <w:t xml:space="preserve">tem a vigência de (12 ) doze meses, </w:t>
      </w:r>
      <w:r>
        <w:rPr>
          <w:rFonts w:ascii="Calibri" w:hAnsi="Calibri"/>
          <w:color w:val="000000"/>
          <w:sz w:val="22"/>
          <w:szCs w:val="22"/>
        </w:rPr>
        <w:t xml:space="preserve">com início de sua vigência retroativo a 01/05/2022, podendo ser renovado por igual período, através de termo aditivo, desde que haja interesse entre as partes. </w:t>
      </w:r>
      <w:r>
        <w:rPr>
          <w:rFonts w:ascii="Calibri" w:hAnsi="Calibri"/>
          <w:sz w:val="22"/>
          <w:szCs w:val="22"/>
        </w:rPr>
        <w:t xml:space="preserve"> </w:t>
      </w:r>
    </w:p>
    <w:p w:rsidR="00AB7BDE" w:rsidRDefault="00E8670C">
      <w:pPr>
        <w:pStyle w:val="Standard"/>
        <w:ind w:left="1725" w:right="1134" w:firstLine="112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</w:t>
      </w:r>
      <w:r>
        <w:rPr>
          <w:rFonts w:ascii="Calibri" w:hAnsi="Calibri"/>
          <w:color w:val="000000"/>
          <w:sz w:val="22"/>
          <w:szCs w:val="22"/>
        </w:rPr>
        <w:t>o dos Nobres Vereadores, desde já manifestamos nosso apreço e consideração.</w:t>
      </w:r>
    </w:p>
    <w:p w:rsidR="00AB7BDE" w:rsidRDefault="00AB7B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B7BDE" w:rsidRDefault="00E8670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B7BDE" w:rsidRDefault="00AB7BDE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AB7BDE" w:rsidRDefault="00E8670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AB7BDE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B7BDE" w:rsidRDefault="00E8670C">
      <w:pPr>
        <w:pStyle w:val="Standard"/>
        <w:ind w:left="1725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</w:t>
      </w:r>
    </w:p>
    <w:p w:rsidR="00AB7BDE" w:rsidRDefault="00E8670C">
      <w:pPr>
        <w:pStyle w:val="Standard"/>
        <w:ind w:left="1725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Dinarte Afonso Tagliari Farias</w:t>
      </w:r>
    </w:p>
    <w:p w:rsidR="00AB7BDE" w:rsidRDefault="00E8670C">
      <w:pPr>
        <w:pStyle w:val="Standard"/>
        <w:ind w:left="1725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AB7BDE" w:rsidRDefault="00E8670C">
      <w:pPr>
        <w:pStyle w:val="Standard"/>
        <w:ind w:left="1725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AB7BDE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0C" w:rsidRDefault="00E8670C">
      <w:pPr>
        <w:rPr>
          <w:rFonts w:hint="eastAsia"/>
        </w:rPr>
      </w:pPr>
      <w:r>
        <w:separator/>
      </w:r>
    </w:p>
  </w:endnote>
  <w:endnote w:type="continuationSeparator" w:id="0">
    <w:p w:rsidR="00E8670C" w:rsidRDefault="00E867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3B" w:rsidRDefault="00E8670C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0C" w:rsidRDefault="00E867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8670C" w:rsidRDefault="00E867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3B" w:rsidRDefault="00E8670C">
    <w:pPr>
      <w:pStyle w:val="Standard"/>
      <w:rPr>
        <w:rFonts w:ascii="Calibri" w:hAnsi="Calibri"/>
        <w:sz w:val="20"/>
        <w:szCs w:val="20"/>
      </w:rPr>
    </w:pPr>
  </w:p>
  <w:p w:rsidR="0089173B" w:rsidRDefault="00E8670C">
    <w:pPr>
      <w:pStyle w:val="Standard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4129920</wp:posOffset>
          </wp:positionH>
          <wp:positionV relativeFrom="paragraph">
            <wp:posOffset>-200160</wp:posOffset>
          </wp:positionV>
          <wp:extent cx="3201120" cy="1188000"/>
          <wp:effectExtent l="0" t="0" r="0" b="0"/>
          <wp:wrapTopAndBottom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1120" cy="1188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9173B" w:rsidRDefault="00E8670C">
    <w:pPr>
      <w:pStyle w:val="Standard"/>
      <w:rPr>
        <w:rFonts w:ascii="Calibri" w:hAnsi="Calibri"/>
        <w:sz w:val="20"/>
        <w:szCs w:val="20"/>
      </w:rPr>
    </w:pPr>
  </w:p>
  <w:p w:rsidR="0089173B" w:rsidRDefault="00E8670C">
    <w:pPr>
      <w:pStyle w:val="Standard"/>
      <w:rPr>
        <w:rFonts w:ascii="Calibri" w:hAnsi="Calibri"/>
        <w:sz w:val="20"/>
        <w:szCs w:val="20"/>
      </w:rPr>
    </w:pPr>
  </w:p>
  <w:p w:rsidR="0089173B" w:rsidRDefault="00E8670C">
    <w:pPr>
      <w:pStyle w:val="Standard"/>
      <w:rPr>
        <w:rFonts w:ascii="Calibri" w:hAnsi="Calibri"/>
        <w:sz w:val="20"/>
        <w:szCs w:val="20"/>
      </w:rPr>
    </w:pPr>
  </w:p>
  <w:p w:rsidR="0089173B" w:rsidRDefault="00E8670C">
    <w:pPr>
      <w:pStyle w:val="Standard"/>
      <w:rPr>
        <w:rFonts w:ascii="Calibri" w:hAnsi="Calibri"/>
        <w:sz w:val="20"/>
        <w:szCs w:val="20"/>
      </w:rPr>
    </w:pPr>
  </w:p>
  <w:p w:rsidR="0089173B" w:rsidRDefault="00E8670C">
    <w:pPr>
      <w:pStyle w:val="Standard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B7BDE"/>
    <w:rsid w:val="00AB7BDE"/>
    <w:rsid w:val="00E8670C"/>
    <w:rsid w:val="00FD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user">
    <w:name w:val="Standard (user) (user)"/>
    <w:rPr>
      <w:rFonts w:cs="Liberation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user">
    <w:name w:val="Standard (user) (user)"/>
    <w:rPr>
      <w:rFonts w:cs="Liberation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16493</TotalTime>
  <Pages>4</Pages>
  <Words>1338</Words>
  <Characters>7228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1</cp:revision>
  <cp:lastPrinted>2022-05-16T11:26:00Z</cp:lastPrinted>
  <dcterms:created xsi:type="dcterms:W3CDTF">2022-06-03T19:44:00Z</dcterms:created>
  <dcterms:modified xsi:type="dcterms:W3CDTF">2022-06-03T19:44:00Z</dcterms:modified>
</cp:coreProperties>
</file>