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5.157  DE</w:t>
      </w:r>
      <w:r>
        <w:rPr>
          <w:rFonts w:ascii="Arial" w:hAnsi="Arial" w:cs="Arial"/>
          <w:b/>
          <w:bCs/>
          <w:color w:val="000000"/>
          <w:u w:val="single"/>
        </w:rPr>
        <w:t xml:space="preserve"> 20  DE  MAIO  DE  2016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6812" w:right="1200" w:firstLine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Poder Executivo proceder a alienação de bens móveis mediante leilão.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</w:t>
      </w:r>
      <w:r>
        <w:rPr>
          <w:rFonts w:ascii="Arial" w:hAnsi="Arial" w:cs="Arial"/>
          <w:color w:val="000000"/>
        </w:rPr>
        <w:br/>
        <w:t>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alienar bens móveis, mediante licitação, na modalidade de leilão, por prévia avaliação, como sendo: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VEÍCULO KOMBI: ano/mod</w:t>
      </w:r>
      <w:r>
        <w:rPr>
          <w:rFonts w:ascii="Arial" w:hAnsi="Arial" w:cs="Arial"/>
          <w:color w:val="000000"/>
        </w:rPr>
        <w:t>elo 2003/2004; fabricação nacional; cor branca; potência de 061cv; marca Volkswagen; chassi 9BWGB07X54P002213; Placas ILR 4390; combustível gasolina; capacidade para 15 passageiros. - AVALIADO EM: R$ 1.980,00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VEÍCULO MOTONIVELADORA Caterpillar; Modelo 1</w:t>
      </w:r>
      <w:r>
        <w:rPr>
          <w:rFonts w:ascii="Arial" w:hAnsi="Arial" w:cs="Arial"/>
          <w:color w:val="000000"/>
        </w:rPr>
        <w:t>20B; ano/modelo 1960; cor amarela; chassi 12F2112; combustível diesel. - AVALIADO EM: R$ 14.500,00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VEÍCULO CARREGADEIRA, Fiat Allis; Modelo FR 12B; ano/modelo 1995; cor amarela; chassi R12B9/M01102; combustível diesel. - AVALIADO EM: R$ 23.900,00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</w:t>
      </w:r>
      <w:r>
        <w:rPr>
          <w:rFonts w:ascii="Arial" w:hAnsi="Arial" w:cs="Arial"/>
          <w:color w:val="000000"/>
        </w:rPr>
        <w:t xml:space="preserve">rafo único. Os bens móveis descritos no </w:t>
      </w:r>
      <w:r>
        <w:rPr>
          <w:rFonts w:ascii="Arial" w:hAnsi="Arial" w:cs="Arial"/>
          <w:i/>
          <w:iCs/>
          <w:color w:val="000000"/>
        </w:rPr>
        <w:t>caput</w:t>
      </w:r>
      <w:r>
        <w:rPr>
          <w:rFonts w:ascii="Arial" w:hAnsi="Arial" w:cs="Arial"/>
          <w:color w:val="000000"/>
        </w:rPr>
        <w:t xml:space="preserve"> deste artigo tipificam-se como bens inservíveis à Administração Municipal. 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As despesas decorrentes da execução da presente Lei correrão à conta de dotação consignada na Lei Orçamentária.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Esta</w:t>
      </w:r>
      <w:r>
        <w:rPr>
          <w:rFonts w:ascii="Arial" w:hAnsi="Arial" w:cs="Arial"/>
          <w:color w:val="000000"/>
        </w:rPr>
        <w:t xml:space="preserve"> Lei entrará em vigor na data de sua publicação.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9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20 de maio de 2016.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3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3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3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53"/>
        <w:jc w:val="both"/>
        <w:rPr>
          <w:rFonts w:ascii="Arial" w:hAnsi="Arial" w:cs="Arial"/>
          <w:color w:val="000000"/>
        </w:rPr>
      </w:pPr>
    </w:p>
    <w:p w:rsidR="00000000" w:rsidRDefault="00BF408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BF4082" w:rsidRDefault="00BF408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BF4082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82" w:rsidRDefault="00BF4082">
      <w:pPr>
        <w:spacing w:after="0" w:line="240" w:lineRule="auto"/>
      </w:pPr>
      <w:r>
        <w:separator/>
      </w:r>
    </w:p>
  </w:endnote>
  <w:endnote w:type="continuationSeparator" w:id="0">
    <w:p w:rsidR="00BF4082" w:rsidRDefault="00BF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4082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82" w:rsidRDefault="00BF4082">
      <w:pPr>
        <w:spacing w:after="0" w:line="240" w:lineRule="auto"/>
      </w:pPr>
      <w:r>
        <w:separator/>
      </w:r>
    </w:p>
  </w:footnote>
  <w:footnote w:type="continuationSeparator" w:id="0">
    <w:p w:rsidR="00BF4082" w:rsidRDefault="00BF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408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9B7F8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BF408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BF408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8D"/>
    <w:rsid w:val="009B7F8D"/>
    <w:rsid w:val="00B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2016-06-06T14:05:00Z</dcterms:created>
  <dcterms:modified xsi:type="dcterms:W3CDTF">2016-06-06T14:05:00Z</dcterms:modified>
</cp:coreProperties>
</file>