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37" w:lineRule="auto"/>
        <w:jc w:val="both"/>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Pr>
        <w:drawing>
          <wp:inline distB="114300" distT="114300" distL="114300" distR="114300">
            <wp:extent cx="2493040" cy="753452"/>
            <wp:effectExtent b="0" l="0" r="0" t="0"/>
            <wp:docPr id="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93040" cy="753452"/>
                    </a:xfrm>
                    <a:prstGeom prst="rect"/>
                    <a:ln/>
                  </pic:spPr>
                </pic:pic>
              </a:graphicData>
            </a:graphic>
          </wp:inline>
        </w:drawing>
      </w:r>
      <w:r w:rsidDel="00000000" w:rsidR="00000000" w:rsidRPr="00000000">
        <w:rPr>
          <w:rFonts w:ascii="Times New Roman" w:cs="Times New Roman" w:eastAsia="Times New Roman" w:hAnsi="Times New Roman"/>
          <w:sz w:val="2"/>
          <w:szCs w:val="2"/>
          <w:rtl w:val="0"/>
        </w:rPr>
        <w:t xml:space="preserve">ªª</w:t>
      </w:r>
    </w:p>
    <w:p w:rsidR="00000000" w:rsidDel="00000000" w:rsidP="00000000" w:rsidRDefault="00000000" w:rsidRPr="00000000" w14:paraId="00000002">
      <w:pPr>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3">
      <w:pPr>
        <w:spacing w:line="237"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BOLETIM INFORMATIVO Nº. 010/2024</w:t>
      </w:r>
    </w:p>
    <w:p w:rsidR="00000000" w:rsidDel="00000000" w:rsidP="00000000" w:rsidRDefault="00000000" w:rsidRPr="00000000" w14:paraId="00000004">
      <w:pPr>
        <w:spacing w:line="237" w:lineRule="auto"/>
        <w:jc w:val="cente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05">
      <w:pPr>
        <w:spacing w:before="240" w:line="27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Sessão Ordinária do dia 21 de março de 2024, às 18h, realizada na sede do Poder Legislativo, na Sala das Sessões Engenheiro Firmino Girardello, sob a Presidência do Vereador Aquiles Pessoa da Silva, secretariado pelo vereador Domingo Borges de Oliveira, 1º Secretário,, com presença dos Vereadores: Dianete Maria Rampazzo Dalla Costa, Dinarte Afonso Tagliari Farias, Geni Lucia Weber, Ines Aparecida Borba, Jeferson Wilian Karpinski, Nilso João Talgatti e Paulo Dall Agnol.</w:t>
      </w:r>
    </w:p>
    <w:p w:rsidR="00000000" w:rsidDel="00000000" w:rsidP="00000000" w:rsidRDefault="00000000" w:rsidRPr="00000000" w14:paraId="00000006">
      <w:pPr>
        <w:spacing w:before="240" w:line="276" w:lineRule="auto"/>
        <w:jc w:val="both"/>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PROPOSIÇÕES EM PAUTA</w:t>
      </w:r>
    </w:p>
    <w:p w:rsidR="00000000" w:rsidDel="00000000" w:rsidP="00000000" w:rsidRDefault="00000000" w:rsidRPr="00000000" w14:paraId="00000007">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8">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018/2024 de 18-03-2024 - Executivo Municipal – Autoriza a abertura de Crédito Adicional Especial no orçamento do exercício de 2024 e dá outras providências.</w:t>
      </w:r>
    </w:p>
    <w:p w:rsidR="00000000" w:rsidDel="00000000" w:rsidP="00000000" w:rsidRDefault="00000000" w:rsidRPr="00000000" w14:paraId="00000009">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A">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B">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019/2024 de 18-03-2024 - Executivo Municipal – Estabelece o índice para a revisão geral anual dos vencimentos e dos subsídios dos servidores do Município, integrantes do Poder Executivo e Legislativo, inclusive Prefeito, Vice-Prefeito, Vereadores e Secretários, e dos aposentados e pensionistas por paridade e dá outras providências.</w:t>
      </w:r>
    </w:p>
    <w:p w:rsidR="00000000" w:rsidDel="00000000" w:rsidP="00000000" w:rsidRDefault="00000000" w:rsidRPr="00000000" w14:paraId="0000000C">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0D">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0E">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 º 020/2024 de 19-03-2024 - Executivo Municipal – Autoriza o Poder Executivo Municipal firmar parceria via Termo de Fomento, com a Associação Esportiva, Recreativa, Turística, Cultural e Educacional do Sul – AERTES, para a realização da 3ª Etapa do Campeonato Gaúcho de Corrida em Trilhas e 2ª Caminhada Turística de Getúlio Vargas.</w:t>
      </w:r>
    </w:p>
    <w:p w:rsidR="00000000" w:rsidDel="00000000" w:rsidP="00000000" w:rsidRDefault="00000000" w:rsidRPr="00000000" w14:paraId="0000000F">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0">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1">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021/2024 de 19-03-2024 - Executivo Municipal – Autoriza o Município de Getúlio Vargas a receber terreno em doação e dá outras providências.</w:t>
      </w:r>
    </w:p>
    <w:p w:rsidR="00000000" w:rsidDel="00000000" w:rsidP="00000000" w:rsidRDefault="00000000" w:rsidRPr="00000000" w14:paraId="00000012">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3">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4">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022/2024 de 19-03-2024 - Executivo Municipal - Autoriza a abertura de Crédito Adicional Especial no orçamento do exercício de 2024 e dá outras providências.</w:t>
      </w:r>
    </w:p>
    <w:p w:rsidR="00000000" w:rsidDel="00000000" w:rsidP="00000000" w:rsidRDefault="00000000" w:rsidRPr="00000000" w14:paraId="00000015">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6">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7">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023/2024 de 19-03-2024 - Executivo Municipal - Autoriza a abertura de Crédito Adicional Especial no orçamento do exercício de 2024 e dá outras providências.</w:t>
      </w:r>
    </w:p>
    <w:p w:rsidR="00000000" w:rsidDel="00000000" w:rsidP="00000000" w:rsidRDefault="00000000" w:rsidRPr="00000000" w14:paraId="00000018">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9">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A">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024/2024 de 19-03-2024 - Executivo Municipal – Determina alteração no caput do artigo 4º da Lei Municipal n.º 3.984/09 para fins de reajuste dos valores.</w:t>
      </w:r>
    </w:p>
    <w:p w:rsidR="00000000" w:rsidDel="00000000" w:rsidP="00000000" w:rsidRDefault="00000000" w:rsidRPr="00000000" w14:paraId="0000001B">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C">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1D">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nº 025/2024 de 19-03-2024 - Executivo Municipal – Altera a redação do artigo 27, IV, da Lei Municipal nº 5.928/2021 – Plano de Classificação de Cargos Públicos Municipais e dá outras providências.</w:t>
      </w:r>
    </w:p>
    <w:p w:rsidR="00000000" w:rsidDel="00000000" w:rsidP="00000000" w:rsidRDefault="00000000" w:rsidRPr="00000000" w14:paraId="0000001E">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1F">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0">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Projeto de Lei Legislativo nº 01/2024 de 18-03-2024 - Mesa Diretora - Dispõe sobre a alteração da redação do artigo 2º da Lei nº 5.960 de 25 de fevereiro de 2022, que concede auxílio alimentação aos agentes públicos ocupantes de cargos em comissão do Poder Legislativo Municipal.</w:t>
      </w:r>
    </w:p>
    <w:p w:rsidR="00000000" w:rsidDel="00000000" w:rsidP="00000000" w:rsidRDefault="00000000" w:rsidRPr="00000000" w14:paraId="00000021">
      <w:pPr>
        <w:spacing w:line="256"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APROVADO POR UNANIMIDADE.</w:t>
      </w:r>
    </w:p>
    <w:p w:rsidR="00000000" w:rsidDel="00000000" w:rsidP="00000000" w:rsidRDefault="00000000" w:rsidRPr="00000000" w14:paraId="00000022">
      <w:pPr>
        <w:spacing w:line="256"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3">
      <w:pPr>
        <w:spacing w:line="256"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Pr>
        <w:drawing>
          <wp:inline distB="114300" distT="114300" distL="114300" distR="114300">
            <wp:extent cx="1092257" cy="1092257"/>
            <wp:effectExtent b="0" l="0" r="0" t="0"/>
            <wp:docPr id="1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92257" cy="1092257"/>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line="256" w:lineRule="auto"/>
        <w:jc w:val="center"/>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12"/>
          <w:szCs w:val="12"/>
          <w:rtl w:val="0"/>
        </w:rPr>
        <w:t xml:space="preserve">Confira a íntegra das proposições em pauta lendo o qr code em seu celular ou no link</w:t>
      </w:r>
    </w:p>
    <w:p w:rsidR="00000000" w:rsidDel="00000000" w:rsidP="00000000" w:rsidRDefault="00000000" w:rsidRPr="00000000" w14:paraId="00000025">
      <w:pPr>
        <w:spacing w:line="256" w:lineRule="auto"/>
        <w:jc w:val="center"/>
        <w:rPr>
          <w:rFonts w:ascii="Times New Roman" w:cs="Times New Roman" w:eastAsia="Times New Roman" w:hAnsi="Times New Roman"/>
          <w:b w:val="1"/>
          <w:sz w:val="12"/>
          <w:szCs w:val="12"/>
        </w:rPr>
      </w:pPr>
      <w:r w:rsidDel="00000000" w:rsidR="00000000" w:rsidRPr="00000000">
        <w:rPr>
          <w:rFonts w:ascii="Times New Roman" w:cs="Times New Roman" w:eastAsia="Times New Roman" w:hAnsi="Times New Roman"/>
          <w:b w:val="1"/>
          <w:sz w:val="12"/>
          <w:szCs w:val="12"/>
          <w:rtl w:val="0"/>
        </w:rPr>
        <w:t xml:space="preserve">encurtador.com.br/buyBS</w:t>
      </w:r>
    </w:p>
    <w:p w:rsidR="00000000" w:rsidDel="00000000" w:rsidP="00000000" w:rsidRDefault="00000000" w:rsidRPr="00000000" w14:paraId="00000026">
      <w:pPr>
        <w:spacing w:line="256" w:lineRule="auto"/>
        <w:jc w:val="left"/>
        <w:rPr>
          <w:rFonts w:ascii="Times New Roman" w:cs="Times New Roman" w:eastAsia="Times New Roman" w:hAnsi="Times New Roman"/>
          <w:b w:val="1"/>
          <w:sz w:val="12"/>
          <w:szCs w:val="12"/>
        </w:rPr>
      </w:pPr>
      <w:r w:rsidDel="00000000" w:rsidR="00000000" w:rsidRPr="00000000">
        <w:rPr>
          <w:rtl w:val="0"/>
        </w:rPr>
      </w:r>
    </w:p>
    <w:p w:rsidR="00000000" w:rsidDel="00000000" w:rsidP="00000000" w:rsidRDefault="00000000" w:rsidRPr="00000000" w14:paraId="00000027">
      <w:pPr>
        <w:spacing w:line="256" w:lineRule="auto"/>
        <w:jc w:val="center"/>
        <w:rPr>
          <w:rFonts w:ascii="Times New Roman" w:cs="Times New Roman" w:eastAsia="Times New Roman" w:hAnsi="Times New Roman"/>
          <w:b w:val="1"/>
          <w:sz w:val="14"/>
          <w:szCs w:val="14"/>
          <w:u w:val="single"/>
        </w:rPr>
      </w:pPr>
      <w:r w:rsidDel="00000000" w:rsidR="00000000" w:rsidRPr="00000000">
        <w:rPr>
          <w:rtl w:val="0"/>
        </w:rPr>
      </w:r>
    </w:p>
    <w:p w:rsidR="00000000" w:rsidDel="00000000" w:rsidP="00000000" w:rsidRDefault="00000000" w:rsidRPr="00000000" w14:paraId="00000028">
      <w:pPr>
        <w:spacing w:line="256" w:lineRule="auto"/>
        <w:jc w:val="center"/>
        <w:rPr>
          <w:rFonts w:ascii="Times New Roman" w:cs="Times New Roman" w:eastAsia="Times New Roman" w:hAnsi="Times New Roman"/>
          <w:b w:val="1"/>
          <w:sz w:val="14"/>
          <w:szCs w:val="14"/>
          <w:u w:val="single"/>
        </w:rPr>
      </w:pPr>
      <w:r w:rsidDel="00000000" w:rsidR="00000000" w:rsidRPr="00000000">
        <w:br w:type="page"/>
      </w:r>
      <w:r w:rsidDel="00000000" w:rsidR="00000000" w:rsidRPr="00000000">
        <w:rPr>
          <w:rtl w:val="0"/>
        </w:rPr>
      </w:r>
    </w:p>
    <w:p w:rsidR="00000000" w:rsidDel="00000000" w:rsidP="00000000" w:rsidRDefault="00000000" w:rsidRPr="00000000" w14:paraId="00000029">
      <w:pPr>
        <w:spacing w:line="256" w:lineRule="auto"/>
        <w:jc w:val="center"/>
        <w:rPr>
          <w:rFonts w:ascii="Times New Roman" w:cs="Times New Roman" w:eastAsia="Times New Roman" w:hAnsi="Times New Roman"/>
          <w:b w:val="1"/>
          <w:sz w:val="14"/>
          <w:szCs w:val="14"/>
          <w:u w:val="single"/>
        </w:rPr>
      </w:pPr>
      <w:r w:rsidDel="00000000" w:rsidR="00000000" w:rsidRPr="00000000">
        <w:rPr>
          <w:rFonts w:ascii="Times New Roman" w:cs="Times New Roman" w:eastAsia="Times New Roman" w:hAnsi="Times New Roman"/>
          <w:b w:val="1"/>
          <w:sz w:val="14"/>
          <w:szCs w:val="14"/>
          <w:u w:val="single"/>
          <w:rtl w:val="0"/>
        </w:rPr>
        <w:t xml:space="preserve">AVISOS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52.00000000000003" w:lineRule="auto"/>
        <w:ind w:left="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B">
      <w:pPr>
        <w:numPr>
          <w:ilvl w:val="0"/>
          <w:numId w:val="1"/>
        </w:numPr>
        <w:spacing w:line="256"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 contato com o Poder Legislativo poderá ser feito por telefone através do número (54) 3341 3889, ou pelo e-mail: camaravereadoresgv@gmail.com;</w:t>
      </w:r>
    </w:p>
    <w:p w:rsidR="00000000" w:rsidDel="00000000" w:rsidP="00000000" w:rsidRDefault="00000000" w:rsidRPr="00000000" w14:paraId="0000002C">
      <w:pPr>
        <w:numPr>
          <w:ilvl w:val="0"/>
          <w:numId w:val="1"/>
        </w:numPr>
        <w:spacing w:line="252.00000000000003"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 atendimento na Casa acontece das 8h30 às 11h30 e das 13h30 às 17h de segunda a sexta-feira.</w:t>
      </w:r>
    </w:p>
    <w:p w:rsidR="00000000" w:rsidDel="00000000" w:rsidP="00000000" w:rsidRDefault="00000000" w:rsidRPr="00000000" w14:paraId="0000002D">
      <w:pPr>
        <w:numPr>
          <w:ilvl w:val="0"/>
          <w:numId w:val="1"/>
        </w:numPr>
        <w:spacing w:line="252.00000000000003" w:lineRule="auto"/>
        <w:ind w:left="72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 mais informações acesse: getuliovargas.rs.leg.br.</w:t>
      </w:r>
    </w:p>
    <w:p w:rsidR="00000000" w:rsidDel="00000000" w:rsidP="00000000" w:rsidRDefault="00000000" w:rsidRPr="00000000" w14:paraId="0000002E">
      <w:pPr>
        <w:spacing w:line="252.00000000000003" w:lineRule="auto"/>
        <w:ind w:left="720" w:firstLine="0"/>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F">
      <w:pPr>
        <w:spacing w:line="256"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Para mais informações acesse:</w:t>
      </w:r>
    </w:p>
    <w:p w:rsidR="00000000" w:rsidDel="00000000" w:rsidP="00000000" w:rsidRDefault="00000000" w:rsidRPr="00000000" w14:paraId="00000030">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getuliovargas.rs.leg.br</w:t>
      </w:r>
    </w:p>
    <w:p w:rsidR="00000000" w:rsidDel="00000000" w:rsidP="00000000" w:rsidRDefault="00000000" w:rsidRPr="00000000" w14:paraId="00000031">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32">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Getúlio Vargas, 27 de março de 2024</w:t>
      </w:r>
    </w:p>
    <w:p w:rsidR="00000000" w:rsidDel="00000000" w:rsidP="00000000" w:rsidRDefault="00000000" w:rsidRPr="00000000" w14:paraId="00000033">
      <w:pPr>
        <w:spacing w:line="256" w:lineRule="auto"/>
        <w:jc w:val="center"/>
        <w:rPr>
          <w:rFonts w:ascii="Times New Roman" w:cs="Times New Roman" w:eastAsia="Times New Roman" w:hAnsi="Times New Roman"/>
          <w:i w:val="1"/>
          <w:sz w:val="14"/>
          <w:szCs w:val="14"/>
        </w:rPr>
      </w:pPr>
      <w:r w:rsidDel="00000000" w:rsidR="00000000" w:rsidRPr="00000000">
        <w:rPr>
          <w:rtl w:val="0"/>
        </w:rPr>
      </w:r>
    </w:p>
    <w:p w:rsidR="00000000" w:rsidDel="00000000" w:rsidP="00000000" w:rsidRDefault="00000000" w:rsidRPr="00000000" w14:paraId="00000034">
      <w:pPr>
        <w:spacing w:line="256" w:lineRule="auto"/>
        <w:jc w:val="center"/>
        <w:rPr>
          <w:rFonts w:ascii="Times New Roman" w:cs="Times New Roman" w:eastAsia="Times New Roman" w:hAnsi="Times New Roman"/>
          <w:i w:val="1"/>
          <w:sz w:val="14"/>
          <w:szCs w:val="14"/>
        </w:rPr>
      </w:pPr>
      <w:r w:rsidDel="00000000" w:rsidR="00000000" w:rsidRPr="00000000">
        <w:rPr>
          <w:rFonts w:ascii="Times New Roman" w:cs="Times New Roman" w:eastAsia="Times New Roman" w:hAnsi="Times New Roman"/>
          <w:i w:val="1"/>
          <w:sz w:val="14"/>
          <w:szCs w:val="14"/>
          <w:rtl w:val="0"/>
        </w:rPr>
        <w:t xml:space="preserve">Aquiles Pessoa da Silva</w:t>
      </w:r>
    </w:p>
    <w:p w:rsidR="00000000" w:rsidDel="00000000" w:rsidP="00000000" w:rsidRDefault="00000000" w:rsidRPr="00000000" w14:paraId="00000035">
      <w:pPr>
        <w:spacing w:line="256" w:lineRule="auto"/>
        <w:jc w:val="center"/>
        <w:rPr>
          <w:rFonts w:ascii="Times New Roman" w:cs="Times New Roman" w:eastAsia="Times New Roman" w:hAnsi="Times New Roman"/>
          <w:b w:val="1"/>
          <w:i w:val="1"/>
          <w:sz w:val="14"/>
          <w:szCs w:val="14"/>
        </w:rPr>
        <w:sectPr>
          <w:pgSz w:h="16838" w:w="11900" w:orient="portrait"/>
          <w:pgMar w:bottom="567" w:top="142" w:left="862" w:right="6938" w:header="0" w:footer="0"/>
          <w:pgNumType w:start="1"/>
        </w:sectPr>
      </w:pPr>
      <w:r w:rsidDel="00000000" w:rsidR="00000000" w:rsidRPr="00000000">
        <w:rPr>
          <w:rFonts w:ascii="Times New Roman" w:cs="Times New Roman" w:eastAsia="Times New Roman" w:hAnsi="Times New Roman"/>
          <w:b w:val="1"/>
          <w:i w:val="1"/>
          <w:sz w:val="14"/>
          <w:szCs w:val="14"/>
          <w:rtl w:val="0"/>
        </w:rPr>
        <w:t xml:space="preserve">Presidente</w:t>
      </w:r>
    </w:p>
    <w:p w:rsidR="00000000" w:rsidDel="00000000" w:rsidP="00000000" w:rsidRDefault="00000000" w:rsidRPr="00000000" w14:paraId="00000036">
      <w:pPr>
        <w:spacing w:line="237" w:lineRule="auto"/>
        <w:ind w:left="-426" w:firstLine="0"/>
        <w:rPr>
          <w:rFonts w:ascii="Times New Roman" w:cs="Times New Roman" w:eastAsia="Times New Roman" w:hAnsi="Times New Roman"/>
          <w:i w:val="1"/>
          <w:sz w:val="14"/>
          <w:szCs w:val="14"/>
        </w:rPr>
      </w:pPr>
      <w:r w:rsidDel="00000000" w:rsidR="00000000" w:rsidRPr="00000000">
        <w:rPr>
          <w:rtl w:val="0"/>
        </w:rPr>
      </w:r>
    </w:p>
    <w:sectPr>
      <w:type w:val="continuous"/>
      <w:pgSz w:h="16838" w:w="11900" w:orient="portrait"/>
      <w:pgMar w:bottom="5954" w:top="142" w:left="142" w:right="134" w:header="0" w:footer="0"/>
      <w:cols w:equalWidth="0" w:num="3">
        <w:col w:space="71" w:w="3827.333333333333"/>
        <w:col w:space="71" w:w="3827.333333333333"/>
        <w:col w:space="0" w:w="3827.33333333333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xEVxNQO3AcVmd6at92YmKuPRHQ==">CgMxLjA4AHIhMWxfczQyLU5KU19CdjRndmd1UFozRDgteEVYYlZKdHA3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