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710828">
        <w:rPr>
          <w:rFonts w:ascii="Times New Roman" w:eastAsia="Times New Roman" w:hAnsi="Times New Roman"/>
          <w:sz w:val="18"/>
          <w:szCs w:val="14"/>
        </w:rPr>
        <w:t>30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</w:t>
      </w:r>
      <w:r w:rsidR="006F3064">
        <w:rPr>
          <w:rFonts w:ascii="Times New Roman" w:eastAsia="Times New Roman" w:hAnsi="Times New Roman"/>
          <w:b/>
          <w:sz w:val="14"/>
          <w:szCs w:val="14"/>
        </w:rPr>
        <w:t>3 de setembro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F3064" w:rsidRDefault="006F3064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028/2020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Vereador - Solicita que seja realiz</w:t>
      </w:r>
      <w:bookmarkStart w:id="0" w:name="_GoBack"/>
      <w:bookmarkEnd w:id="0"/>
      <w:r w:rsidRPr="00710828">
        <w:rPr>
          <w:rFonts w:ascii="Times New Roman" w:eastAsia="Times New Roman" w:hAnsi="Times New Roman"/>
          <w:sz w:val="14"/>
          <w:szCs w:val="14"/>
        </w:rPr>
        <w:t>ada uma operação tapa buracos e limpeza das valas de escoamento de água pluvial nas Ruas Giacomo Mocelin e Rua Mario Lima, bairro Santa Catarina.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Projeto de Lei acompanhado de Parecer Favorável com Emenda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083/2020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12-08-2020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– Dispõe sobre as diretrizes para elaboração da lei orçamentária de 2021 e dá outras providências.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086/2020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430/20, na Secretaria Municipal de Saúde e Assistência Social.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087/2020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R$ 30.000,00 (trinta mil reais), destinado às ações afeta a Portaria nº 430/2020, na Secretaria Municipal de Saúde e Assistência Social de Getúlio Vargas/RS.</w:t>
      </w:r>
    </w:p>
    <w:p w:rsidR="00710828" w:rsidRDefault="006F3064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F3064" w:rsidRPr="00710828" w:rsidRDefault="006F3064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088/2020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1.666/20, na Secretaria Municipal de Saúde e Assistência Social.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089/2020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R$ 528.902,00 (quinhentos e vinte oito mil, novecentos e dois reais), destinado às ações afeta a Portaria nº 1.666/2020, na Secretaria Municipal de Saúde e Assistência Social de Getúlio Vargas/RS.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090/2020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 5.558/19, de acordo com a Portaria nº 1.857/20, na Secretaria Municipal de Saúde e Assistência Social.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F3064" w:rsidRDefault="00710828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Projeto de Lei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</w:t>
      </w:r>
      <w:r w:rsidR="006F3064">
        <w:rPr>
          <w:rFonts w:ascii="Times New Roman" w:eastAsia="Times New Roman" w:hAnsi="Times New Roman"/>
          <w:sz w:val="14"/>
          <w:szCs w:val="14"/>
        </w:rPr>
        <w:t>nº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091/2020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R$ 43.070,00 (quarenta e três mil e setenta reais), destinado às ações afeta a Portaria nº 1.857/2020, na Secretaria Municipal de Saúde e Assistência Social de Getúlio Vargas/RS.</w:t>
      </w:r>
      <w:r w:rsidR="006F3064" w:rsidRPr="006F3064">
        <w:rPr>
          <w:rFonts w:ascii="Times New Roman" w:eastAsia="Times New Roman" w:hAnsi="Times New Roman"/>
          <w:sz w:val="14"/>
          <w:szCs w:val="14"/>
        </w:rPr>
        <w:t xml:space="preserve"> 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lastRenderedPageBreak/>
        <w:t>Moção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</w:t>
      </w:r>
      <w:r w:rsidR="006F3064">
        <w:rPr>
          <w:rFonts w:ascii="Times New Roman" w:eastAsia="Times New Roman" w:hAnsi="Times New Roman"/>
          <w:sz w:val="14"/>
          <w:szCs w:val="14"/>
        </w:rPr>
        <w:t>nº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008/2020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Vereador– Solicita que seja encaminhada Moção Contrária a alteração da legislação em relação a cobrança do IPVA em nosso Estado.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10828" w:rsidRPr="00710828" w:rsidRDefault="00710828" w:rsidP="0071082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A0249" w:rsidRDefault="00710828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10828">
        <w:rPr>
          <w:rFonts w:ascii="Times New Roman" w:eastAsia="Times New Roman" w:hAnsi="Times New Roman"/>
          <w:sz w:val="14"/>
          <w:szCs w:val="14"/>
        </w:rPr>
        <w:t>Moção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</w:t>
      </w:r>
      <w:r w:rsidR="006F3064">
        <w:rPr>
          <w:rFonts w:ascii="Times New Roman" w:eastAsia="Times New Roman" w:hAnsi="Times New Roman"/>
          <w:sz w:val="14"/>
          <w:szCs w:val="14"/>
        </w:rPr>
        <w:t>nº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</w:t>
      </w:r>
      <w:r w:rsidRPr="00710828">
        <w:rPr>
          <w:rFonts w:ascii="Times New Roman" w:eastAsia="Times New Roman" w:hAnsi="Times New Roman"/>
          <w:sz w:val="14"/>
          <w:szCs w:val="14"/>
        </w:rPr>
        <w:t>009/2020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10828">
        <w:rPr>
          <w:rFonts w:ascii="Times New Roman" w:eastAsia="Times New Roman" w:hAnsi="Times New Roman"/>
          <w:sz w:val="14"/>
          <w:szCs w:val="14"/>
        </w:rPr>
        <w:t>01-09-2020</w:t>
      </w:r>
      <w:r w:rsidR="006F3064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10828">
        <w:rPr>
          <w:rFonts w:ascii="Times New Roman" w:eastAsia="Times New Roman" w:hAnsi="Times New Roman"/>
          <w:sz w:val="14"/>
          <w:szCs w:val="14"/>
        </w:rPr>
        <w:t>Vereador – Solicita que seja parabenizado o Serviço de Atendimento Móvel de Urgência – SAMU de Getúlio Vargas pela comemoração de 10 anos de serviços em nosso Município.</w:t>
      </w:r>
    </w:p>
    <w:p w:rsidR="006F3064" w:rsidRDefault="006F3064" w:rsidP="006F306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F3064" w:rsidRDefault="006F3064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EA0249">
        <w:rPr>
          <w:rFonts w:ascii="Times New Roman" w:eastAsia="Times New Roman" w:hAnsi="Times New Roman"/>
          <w:sz w:val="14"/>
          <w:szCs w:val="14"/>
        </w:rPr>
        <w:t>17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 </w:t>
      </w:r>
      <w:r w:rsidR="0053160B">
        <w:rPr>
          <w:rFonts w:ascii="Times New Roman" w:eastAsia="Times New Roman" w:hAnsi="Times New Roman"/>
          <w:sz w:val="14"/>
          <w:szCs w:val="14"/>
        </w:rPr>
        <w:t xml:space="preserve">de </w:t>
      </w:r>
      <w:r w:rsidR="00EA0249">
        <w:rPr>
          <w:rFonts w:ascii="Times New Roman" w:eastAsia="Times New Roman" w:hAnsi="Times New Roman"/>
          <w:sz w:val="14"/>
          <w:szCs w:val="14"/>
        </w:rPr>
        <w:t>setembro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6F3064">
        <w:rPr>
          <w:rFonts w:ascii="Times New Roman" w:eastAsia="Times New Roman" w:hAnsi="Times New Roman"/>
          <w:i/>
          <w:sz w:val="14"/>
          <w:szCs w:val="14"/>
        </w:rPr>
        <w:t>4 de setembro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5D2EF9" w:rsidRPr="005D2EF9" w:rsidRDefault="00741DD1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Presidência </w:t>
      </w:r>
    </w:p>
    <w:p w:rsidR="00617B00" w:rsidRPr="00CC1D17" w:rsidRDefault="00617B00" w:rsidP="00E404D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90" w:rsidRDefault="00AB1690" w:rsidP="000F55C4">
      <w:r>
        <w:separator/>
      </w:r>
    </w:p>
  </w:endnote>
  <w:endnote w:type="continuationSeparator" w:id="0">
    <w:p w:rsidR="00AB1690" w:rsidRDefault="00AB1690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90" w:rsidRDefault="00AB1690" w:rsidP="000F55C4">
      <w:r>
        <w:separator/>
      </w:r>
    </w:p>
  </w:footnote>
  <w:footnote w:type="continuationSeparator" w:id="0">
    <w:p w:rsidR="00AB1690" w:rsidRDefault="00AB1690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73F8A"/>
    <w:rsid w:val="00682250"/>
    <w:rsid w:val="006A3636"/>
    <w:rsid w:val="006B5B54"/>
    <w:rsid w:val="006D4288"/>
    <w:rsid w:val="006D4EBF"/>
    <w:rsid w:val="006D7486"/>
    <w:rsid w:val="006E12A0"/>
    <w:rsid w:val="006F3064"/>
    <w:rsid w:val="006F4033"/>
    <w:rsid w:val="00701926"/>
    <w:rsid w:val="00706A55"/>
    <w:rsid w:val="00710828"/>
    <w:rsid w:val="00712D35"/>
    <w:rsid w:val="007145A0"/>
    <w:rsid w:val="00720A3F"/>
    <w:rsid w:val="00722C55"/>
    <w:rsid w:val="00727842"/>
    <w:rsid w:val="00735E45"/>
    <w:rsid w:val="00741DD1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1690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605E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BBE6-E108-430D-87D9-E647FBF4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2020-09-14T15:55:00Z</cp:lastPrinted>
  <dcterms:created xsi:type="dcterms:W3CDTF">2020-09-14T16:03:00Z</dcterms:created>
  <dcterms:modified xsi:type="dcterms:W3CDTF">2020-09-14T16:03:00Z</dcterms:modified>
</cp:coreProperties>
</file>