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7ED" w:rsidRDefault="0073404C">
      <w:pPr>
        <w:pStyle w:val="Standard"/>
        <w:ind w:left="1701"/>
        <w:jc w:val="center"/>
        <w:rPr>
          <w:rFonts w:ascii="Calibri" w:hAnsi="Calibri"/>
          <w:b/>
          <w:bCs/>
          <w:sz w:val="22"/>
          <w:szCs w:val="22"/>
        </w:rPr>
      </w:pPr>
      <w:bookmarkStart w:id="0" w:name="_GoBack"/>
      <w:bookmarkEnd w:id="0"/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>LEI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Nº 5.290 DE 1º DE SETEMBRO DE 2017</w:t>
      </w:r>
    </w:p>
    <w:p w:rsidR="003D57ED" w:rsidRDefault="003D57ED">
      <w:pPr>
        <w:pStyle w:val="Standard"/>
        <w:ind w:left="1701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autoSpaceDE w:val="0"/>
        <w:ind w:left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3D57ED" w:rsidRDefault="0073404C">
      <w:pPr>
        <w:pStyle w:val="Standard"/>
        <w:ind w:left="5669" w:right="1134"/>
        <w:jc w:val="both"/>
        <w:rPr>
          <w:rFonts w:ascii="Calibri" w:hAnsi="Calibri" w:cs="Times New Roman"/>
          <w:color w:val="000000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Autoriza o Executivo Municipal a efetuar a contratação de Agente de Combate a Endemias, em caráter temporário de excepcional interesse público.</w:t>
      </w:r>
    </w:p>
    <w:p w:rsidR="003D57ED" w:rsidRDefault="003D57ED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MAURICIO SOLIGO, Prefeito Municipal de Getúlio Vargas, Estado do Rio Gra</w:t>
      </w:r>
      <w:r>
        <w:rPr>
          <w:rFonts w:ascii="Calibri" w:eastAsia="Times New Roman" w:hAnsi="Calibri" w:cs="Bookman Old Style"/>
          <w:color w:val="000000"/>
          <w:sz w:val="22"/>
          <w:szCs w:val="22"/>
          <w:lang w:eastAsia="pt-BR" w:bidi="ar-SA"/>
        </w:rPr>
        <w:t>nde do Sul, faz saber que a Câmara Municipal de Vereadores aprovou e ele sanciona e promulga a seguinte Lei:</w:t>
      </w: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1º Fica o Poder Executivo Municipal autorizado a efetuar contratação temporária de excepcional interesse público, para suprir necessidade emer</w:t>
      </w:r>
      <w:r>
        <w:rPr>
          <w:rFonts w:ascii="Calibri" w:hAnsi="Calibri"/>
          <w:color w:val="000000"/>
          <w:sz w:val="22"/>
          <w:szCs w:val="22"/>
        </w:rPr>
        <w:t>gencial da Secretaria Municipal de Saúde e Assistência Social, com base no artigo 37, inciso IX, da Constituição Federal e inciso III, do artigo 236, da Lei Municipal nº 1.991/91, para o seguinte cargo:</w:t>
      </w:r>
    </w:p>
    <w:p w:rsidR="003D57ED" w:rsidRDefault="003D57ED">
      <w:pPr>
        <w:pStyle w:val="Standard"/>
        <w:ind w:left="2286" w:right="1200" w:firstLine="2258"/>
        <w:jc w:val="both"/>
        <w:rPr>
          <w:rFonts w:ascii="Calibri" w:hAnsi="Calibri"/>
          <w:sz w:val="22"/>
          <w:szCs w:val="22"/>
        </w:rPr>
      </w:pPr>
    </w:p>
    <w:tbl>
      <w:tblPr>
        <w:tblW w:w="9045" w:type="dxa"/>
        <w:tblInd w:w="17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0"/>
        <w:gridCol w:w="3945"/>
        <w:gridCol w:w="2130"/>
        <w:gridCol w:w="2040"/>
      </w:tblGrid>
      <w:tr w:rsidR="003D57ED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57ED" w:rsidRDefault="0073404C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Vagas</w:t>
            </w:r>
          </w:p>
        </w:tc>
        <w:tc>
          <w:tcPr>
            <w:tcW w:w="3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57ED" w:rsidRDefault="0073404C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Cargo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57ED" w:rsidRDefault="0073404C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Carga Horária</w:t>
            </w:r>
          </w:p>
        </w:tc>
        <w:tc>
          <w:tcPr>
            <w:tcW w:w="2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57ED" w:rsidRDefault="0073404C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Vencimento</w:t>
            </w:r>
          </w:p>
        </w:tc>
      </w:tr>
      <w:tr w:rsidR="003D57ED">
        <w:tblPrEx>
          <w:tblCellMar>
            <w:top w:w="0" w:type="dxa"/>
            <w:bottom w:w="0" w:type="dxa"/>
          </w:tblCellMar>
        </w:tblPrEx>
        <w:tc>
          <w:tcPr>
            <w:tcW w:w="9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57ED" w:rsidRDefault="0073404C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01</w:t>
            </w:r>
          </w:p>
        </w:tc>
        <w:tc>
          <w:tcPr>
            <w:tcW w:w="394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57ED" w:rsidRDefault="0073404C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Agente de </w:t>
            </w:r>
            <w:r>
              <w:rPr>
                <w:rFonts w:ascii="Calibri" w:hAnsi="Calibri"/>
                <w:sz w:val="22"/>
                <w:szCs w:val="22"/>
              </w:rPr>
              <w:t>Combate a Endemias</w:t>
            </w:r>
          </w:p>
        </w:tc>
        <w:tc>
          <w:tcPr>
            <w:tcW w:w="213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57ED" w:rsidRDefault="0073404C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 hs semanais</w:t>
            </w:r>
          </w:p>
        </w:tc>
        <w:tc>
          <w:tcPr>
            <w:tcW w:w="20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D57ED" w:rsidRDefault="0073404C">
            <w:pPr>
              <w:pStyle w:val="TableContents"/>
              <w:ind w:left="227"/>
              <w:jc w:val="both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Padrão 06</w:t>
            </w:r>
          </w:p>
        </w:tc>
      </w:tr>
    </w:tbl>
    <w:p w:rsidR="003D57ED" w:rsidRDefault="003D57ED">
      <w:pPr>
        <w:pStyle w:val="Standard"/>
        <w:ind w:left="2268" w:right="1191"/>
        <w:jc w:val="both"/>
        <w:rPr>
          <w:rFonts w:ascii="Calibri" w:hAnsi="Calibri"/>
          <w:sz w:val="22"/>
          <w:szCs w:val="22"/>
        </w:rPr>
      </w:pP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Parágrafo único.</w:t>
      </w:r>
      <w:r>
        <w:rPr>
          <w:rFonts w:ascii="Calibri" w:hAnsi="Calibri"/>
          <w:color w:val="000000"/>
          <w:sz w:val="22"/>
          <w:szCs w:val="22"/>
        </w:rPr>
        <w:t xml:space="preserve"> O caráter emergencial da contratação decorre da exoneração, a pedido, do servidor efetivo Dilvo José Glowacki, e da falta de concurso público vigente com aprovados para o cargo.</w:t>
      </w:r>
    </w:p>
    <w:p w:rsidR="003D57ED" w:rsidRDefault="003D57ED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Art. 2º O contrato terá vigência por prazo determinado, sendo de até 06 mes</w:t>
      </w:r>
      <w:r>
        <w:rPr>
          <w:rFonts w:ascii="Calibri" w:hAnsi="Calibri"/>
          <w:color w:val="000000"/>
          <w:sz w:val="22"/>
          <w:szCs w:val="22"/>
        </w:rPr>
        <w:t>es, podendo ser prorrogado por igual período.</w:t>
      </w: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§ 1º O contrato poderá ser rescindido caso cesse a situação emergencial que o motivou, ou no caso de homologação de concurso público com aprovados para o cargo.</w:t>
      </w: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§ 2º As atribuições, direitos e obrigações do con</w:t>
      </w:r>
      <w:r>
        <w:rPr>
          <w:rFonts w:ascii="Calibri" w:hAnsi="Calibri"/>
          <w:color w:val="000000"/>
          <w:sz w:val="22"/>
          <w:szCs w:val="22"/>
        </w:rPr>
        <w:t>tratado serão as constantes no instrumento contratual, aplicando-se, no que couber, as disposições do Regime Jurídico dos Servidores Públicos do Município.</w:t>
      </w:r>
    </w:p>
    <w:p w:rsidR="003D57ED" w:rsidRDefault="003D57ED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3º A contratação será feita por meio de Processo Seletivo Simplificado.</w:t>
      </w:r>
    </w:p>
    <w:p w:rsidR="003D57ED" w:rsidRDefault="003D57ED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4º O contrato s</w:t>
      </w:r>
      <w:r>
        <w:rPr>
          <w:rFonts w:ascii="Calibri" w:hAnsi="Calibri"/>
          <w:color w:val="000000"/>
          <w:sz w:val="22"/>
          <w:szCs w:val="22"/>
        </w:rPr>
        <w:t>erá de natureza administrativa, ficando assegurados os seguintes direitos ao(à) contratado(a):</w:t>
      </w: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 - remuneração equivalente do cargo de provimento efetivo de Agente de Combate a Endemias, integrante do Quadro de Provimento Efetivo do Município;</w:t>
      </w: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 - jornada</w:t>
      </w:r>
      <w:r>
        <w:rPr>
          <w:rFonts w:ascii="Calibri" w:hAnsi="Calibri"/>
          <w:color w:val="000000"/>
          <w:sz w:val="22"/>
          <w:szCs w:val="22"/>
        </w:rPr>
        <w:t xml:space="preserve"> de trabalho; repouso semanal remunerado; gratificação natalina proporcional, vale-alimentação e insalubridade;</w:t>
      </w: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III - férias proporcionais, ao término do contrato;</w:t>
      </w: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IV - inscrição no sistema oficial de previdência social.</w:t>
      </w:r>
    </w:p>
    <w:p w:rsidR="003D57ED" w:rsidRDefault="003D57ED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Art. 5º A contratação fica </w:t>
      </w:r>
      <w:r>
        <w:rPr>
          <w:rFonts w:ascii="Calibri" w:hAnsi="Calibri"/>
          <w:color w:val="000000"/>
          <w:sz w:val="22"/>
          <w:szCs w:val="22"/>
        </w:rPr>
        <w:t>automaticamente rescindida com o término do prazo estipulado por esta lei, independentemente de anuência do contratado, tendo em vista os limites estabelecidos pelo art. 237 da Lei Municipal 1991/91.</w:t>
      </w:r>
    </w:p>
    <w:p w:rsidR="003D57ED" w:rsidRDefault="003D57ED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Art. 6º As despesas decorrentes da aplicação desta Lei</w:t>
      </w:r>
      <w:r>
        <w:rPr>
          <w:rFonts w:ascii="Calibri" w:hAnsi="Calibri"/>
          <w:color w:val="000000"/>
          <w:sz w:val="22"/>
          <w:szCs w:val="22"/>
        </w:rPr>
        <w:t xml:space="preserve"> correrão por conta de dotação orçamentária específica.</w:t>
      </w:r>
    </w:p>
    <w:p w:rsidR="003D57ED" w:rsidRDefault="003D57ED">
      <w:pPr>
        <w:pStyle w:val="Standard"/>
        <w:ind w:left="1134" w:right="1134" w:firstLine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134" w:right="1134" w:firstLine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lastRenderedPageBreak/>
        <w:t>Art. 7º Esta Lei entrará em vigor na data de sua publicação.</w:t>
      </w:r>
    </w:p>
    <w:p w:rsidR="003D57ED" w:rsidRDefault="003D57ED">
      <w:pPr>
        <w:pStyle w:val="Standard"/>
        <w:ind w:left="5669" w:right="1134"/>
        <w:rPr>
          <w:rFonts w:ascii="Calibri" w:hAnsi="Calibri" w:cs="Times New Roman"/>
          <w:sz w:val="22"/>
          <w:szCs w:val="22"/>
        </w:rPr>
      </w:pPr>
    </w:p>
    <w:p w:rsidR="003D57ED" w:rsidRDefault="0073404C">
      <w:pPr>
        <w:pStyle w:val="Standard"/>
        <w:autoSpaceDE w:val="0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PREFEITURA MUNICIPAL DE GETÚLIO VARGAS, 1º DE SETEMBRO DE 2017.</w:t>
      </w:r>
    </w:p>
    <w:p w:rsidR="003D57ED" w:rsidRDefault="003D57ED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tabs>
          <w:tab w:val="left" w:pos="3384"/>
        </w:tabs>
        <w:ind w:left="1134" w:right="1134" w:firstLine="1701"/>
        <w:jc w:val="both"/>
        <w:rPr>
          <w:rFonts w:ascii="Calibri" w:hAnsi="Calibri" w:cs="Arial"/>
          <w:color w:val="000000"/>
          <w:sz w:val="22"/>
          <w:szCs w:val="22"/>
        </w:rPr>
      </w:pPr>
    </w:p>
    <w:p w:rsidR="003D57ED" w:rsidRDefault="003D57E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3D57ED" w:rsidRDefault="003D57E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3D57ED" w:rsidRDefault="003D57ED">
      <w:pPr>
        <w:pStyle w:val="Standarduser"/>
        <w:ind w:left="1800" w:right="1200" w:firstLine="1800"/>
        <w:jc w:val="both"/>
        <w:textAlignment w:val="auto"/>
        <w:rPr>
          <w:rFonts w:ascii="Calibri" w:hAnsi="Calibri" w:cs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3D57ED" w:rsidRDefault="0073404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3D57ED" w:rsidRDefault="003D57ED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3D57ED" w:rsidRDefault="003D57ED">
      <w:pPr>
        <w:pStyle w:val="Standard"/>
        <w:ind w:left="1701" w:right="1134"/>
        <w:jc w:val="both"/>
        <w:rPr>
          <w:rFonts w:ascii="Calibri" w:hAnsi="Calibri"/>
          <w:sz w:val="22"/>
          <w:szCs w:val="22"/>
        </w:rPr>
      </w:pPr>
    </w:p>
    <w:p w:rsidR="003D57ED" w:rsidRDefault="0073404C">
      <w:pPr>
        <w:pStyle w:val="Standard"/>
        <w:ind w:left="1701" w:right="1134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Registre-se e Publique-se.</w:t>
      </w:r>
    </w:p>
    <w:p w:rsidR="003D57ED" w:rsidRDefault="003D57ED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3D57ED" w:rsidRDefault="003D57ED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3D57ED" w:rsidRDefault="003D57ED">
      <w:pPr>
        <w:pStyle w:val="Standard"/>
        <w:ind w:left="1701" w:right="1134" w:firstLine="1701"/>
        <w:jc w:val="both"/>
        <w:rPr>
          <w:rFonts w:ascii="Calibri" w:hAnsi="Calibri"/>
          <w:sz w:val="22"/>
          <w:szCs w:val="22"/>
        </w:rPr>
      </w:pPr>
    </w:p>
    <w:p w:rsidR="003D57ED" w:rsidRDefault="0073404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ROSANE FÁTIMA CARBONERA CADORIN,</w:t>
      </w:r>
    </w:p>
    <w:p w:rsidR="003D57ED" w:rsidRDefault="0073404C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Secretária de Administração.</w:t>
      </w:r>
    </w:p>
    <w:p w:rsidR="003D57ED" w:rsidRDefault="003D57ED">
      <w:pPr>
        <w:pStyle w:val="Standard"/>
        <w:ind w:left="1701" w:right="1134" w:firstLine="1701"/>
        <w:jc w:val="both"/>
        <w:rPr>
          <w:rFonts w:ascii="Calibri" w:hAnsi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3D57ED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</w:p>
    <w:p w:rsidR="003D57ED" w:rsidRDefault="0073404C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Esta Lei foi afixada no Mural da Prefeitura, onde são divulgados os atos oficiais, por 15 dias a contar de 04/09/2017.</w:t>
      </w:r>
    </w:p>
    <w:p w:rsidR="003D57ED" w:rsidRDefault="0073404C">
      <w:pPr>
        <w:pStyle w:val="Standard"/>
        <w:tabs>
          <w:tab w:val="left" w:pos="10187"/>
        </w:tabs>
        <w:ind w:left="7937" w:right="1191"/>
        <w:jc w:val="both"/>
        <w:textAlignment w:val="auto"/>
        <w:rPr>
          <w:rFonts w:ascii="Calibri" w:hAnsi="Calibri" w:cs="Calibri"/>
          <w:color w:val="000000"/>
          <w:sz w:val="16"/>
          <w:szCs w:val="16"/>
        </w:rPr>
      </w:pPr>
      <w:r>
        <w:rPr>
          <w:rFonts w:ascii="Calibri" w:hAnsi="Calibri" w:cs="Calibri"/>
          <w:color w:val="000000"/>
          <w:sz w:val="16"/>
          <w:szCs w:val="16"/>
        </w:rPr>
        <w:t>_______________________________</w:t>
      </w:r>
    </w:p>
    <w:p w:rsidR="003D57ED" w:rsidRDefault="003D57ED">
      <w:pPr>
        <w:pStyle w:val="Standard"/>
        <w:ind w:left="1134" w:right="1134"/>
        <w:jc w:val="both"/>
        <w:textAlignment w:val="auto"/>
        <w:rPr>
          <w:rFonts w:ascii="Calibri" w:hAnsi="Calibri"/>
          <w:color w:val="000000"/>
          <w:sz w:val="22"/>
          <w:szCs w:val="22"/>
        </w:rPr>
        <w:sectPr w:rsidR="003D57ED">
          <w:headerReference w:type="default" r:id="rId8"/>
          <w:footerReference w:type="default" r:id="rId9"/>
          <w:pgSz w:w="11906" w:h="16838"/>
          <w:pgMar w:top="777" w:right="0" w:bottom="777" w:left="0" w:header="720" w:footer="720" w:gutter="0"/>
          <w:cols w:space="720"/>
        </w:sectPr>
      </w:pPr>
    </w:p>
    <w:p w:rsidR="003D57ED" w:rsidRDefault="0073404C">
      <w:pPr>
        <w:pStyle w:val="Standard"/>
        <w:ind w:left="1134" w:right="1134"/>
        <w:jc w:val="both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lastRenderedPageBreak/>
        <w:t>Projeto</w:t>
      </w:r>
      <w:r>
        <w:rPr>
          <w:rFonts w:ascii="Calibri" w:hAnsi="Calibri"/>
          <w:b/>
          <w:bCs/>
          <w:color w:val="000000"/>
          <w:sz w:val="22"/>
          <w:szCs w:val="22"/>
          <w:u w:val="single"/>
        </w:rPr>
        <w:t xml:space="preserve"> de Lei nº 70/2017 – Exposição de Motivos</w:t>
      </w: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134" w:right="1134"/>
        <w:jc w:val="center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Getúlio Vargas, 29</w:t>
      </w:r>
      <w:r>
        <w:rPr>
          <w:rFonts w:ascii="Calibri" w:hAnsi="Calibri"/>
          <w:color w:val="000000"/>
          <w:sz w:val="22"/>
          <w:szCs w:val="22"/>
        </w:rPr>
        <w:t xml:space="preserve"> de agosto de 2017.</w:t>
      </w: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Senhor Presidente,</w:t>
      </w:r>
    </w:p>
    <w:p w:rsidR="003D57ED" w:rsidRDefault="003D57ED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 xml:space="preserve"> Segue Projeto de Lei que autoriza o Município a contratar 01 Agente de Combate a Endemias, em caráter temporário por excepcional interesse público em razão da exoneração do servidor efetivo Dilvo José Glowacki,</w:t>
      </w:r>
      <w:r>
        <w:rPr>
          <w:rFonts w:ascii="Calibri" w:hAnsi="Calibri"/>
          <w:color w:val="000000"/>
          <w:sz w:val="22"/>
          <w:szCs w:val="22"/>
        </w:rPr>
        <w:t xml:space="preserve"> e </w:t>
      </w:r>
      <w:r>
        <w:rPr>
          <w:rFonts w:ascii="Calibri" w:hAnsi="Calibri"/>
          <w:color w:val="000000"/>
          <w:sz w:val="22"/>
          <w:szCs w:val="22"/>
        </w:rPr>
        <w:t>da falta de concurso público vigente com aprovados para o cargo.</w:t>
      </w:r>
    </w:p>
    <w:p w:rsidR="003D57ED" w:rsidRDefault="0073404C">
      <w:pPr>
        <w:pStyle w:val="Standard"/>
        <w:ind w:left="1191" w:right="1134" w:firstLine="164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 xml:space="preserve"> O contrato terá vigência por prazo determinado, sendo de até 06 meses, podendo ser prorrogado por igual período, podendo</w:t>
      </w:r>
      <w:r>
        <w:rPr>
          <w:rFonts w:ascii="Calibri" w:hAnsi="Calibri" w:cs="Times New Roman"/>
          <w:color w:val="000000"/>
          <w:sz w:val="22"/>
          <w:szCs w:val="22"/>
        </w:rPr>
        <w:t xml:space="preserve"> ser rescindido caso cesse a situação emergencial que o motivou, ou no</w:t>
      </w:r>
      <w:r>
        <w:rPr>
          <w:rFonts w:ascii="Calibri" w:hAnsi="Calibri" w:cs="Times New Roman"/>
          <w:color w:val="000000"/>
          <w:sz w:val="22"/>
          <w:szCs w:val="22"/>
        </w:rPr>
        <w:t xml:space="preserve"> caso de homologação de concurso público com aprovados para o cargo.</w:t>
      </w:r>
    </w:p>
    <w:p w:rsidR="003D57ED" w:rsidRDefault="0073404C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 contratação será pelo prazo de até 06 meses, podendo ser prorrogada por igual período.</w:t>
      </w:r>
    </w:p>
    <w:p w:rsidR="003D57ED" w:rsidRDefault="0073404C">
      <w:pPr>
        <w:pStyle w:val="Standard"/>
        <w:ind w:left="1134" w:right="1134" w:firstLine="1701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 w:cs="Times New Roman"/>
          <w:color w:val="000000"/>
          <w:sz w:val="22"/>
          <w:szCs w:val="22"/>
        </w:rPr>
        <w:t>A seleção será através processo seletivo simplificado.</w:t>
      </w:r>
    </w:p>
    <w:p w:rsidR="003D57ED" w:rsidRDefault="0073404C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No aguardo da aprovação, desde já manifesta</w:t>
      </w:r>
      <w:r>
        <w:rPr>
          <w:rFonts w:ascii="Calibri" w:hAnsi="Calibri"/>
          <w:color w:val="000000"/>
          <w:sz w:val="22"/>
          <w:szCs w:val="22"/>
        </w:rPr>
        <w:t>mos nosso apreço e consideração.</w:t>
      </w:r>
    </w:p>
    <w:p w:rsidR="003D57ED" w:rsidRDefault="003D57ED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Atenciosamente,</w:t>
      </w:r>
    </w:p>
    <w:p w:rsidR="003D57ED" w:rsidRDefault="003D57ED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MAURICIO SOLIGO,</w:t>
      </w:r>
    </w:p>
    <w:p w:rsidR="003D57ED" w:rsidRDefault="0073404C">
      <w:pPr>
        <w:pStyle w:val="Standard"/>
        <w:ind w:left="1134" w:right="1134" w:firstLine="1701"/>
        <w:jc w:val="both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z w:val="22"/>
          <w:szCs w:val="22"/>
        </w:rPr>
        <w:t>Prefeito Municipal.</w:t>
      </w:r>
    </w:p>
    <w:p w:rsidR="003D57ED" w:rsidRDefault="0073404C">
      <w:pPr>
        <w:pStyle w:val="Standard"/>
        <w:ind w:left="1134" w:right="1134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br/>
      </w: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3D57ED">
      <w:pPr>
        <w:pStyle w:val="Standard"/>
        <w:ind w:left="1134" w:right="1134"/>
        <w:jc w:val="both"/>
        <w:rPr>
          <w:rFonts w:ascii="Calibri" w:hAnsi="Calibri"/>
          <w:color w:val="000000"/>
          <w:sz w:val="22"/>
          <w:szCs w:val="22"/>
        </w:rPr>
      </w:pPr>
    </w:p>
    <w:p w:rsidR="003D57ED" w:rsidRDefault="0073404C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Exmo. Sr.</w:t>
      </w:r>
    </w:p>
    <w:p w:rsidR="003D57ED" w:rsidRDefault="0073404C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VILMAR ANTÔNIO SOCCOL</w:t>
      </w:r>
    </w:p>
    <w:p w:rsidR="003D57ED" w:rsidRDefault="0073404C">
      <w:pPr>
        <w:pStyle w:val="Standard"/>
        <w:ind w:left="1134" w:right="1134"/>
        <w:jc w:val="both"/>
        <w:rPr>
          <w:rFonts w:ascii="Calibri" w:hAnsi="Calibri"/>
          <w:b/>
          <w:bCs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z w:val="22"/>
          <w:szCs w:val="22"/>
        </w:rPr>
        <w:t>Presidente da Câmara Municipal de Vereadores</w:t>
      </w:r>
    </w:p>
    <w:p w:rsidR="003D57ED" w:rsidRDefault="0073404C">
      <w:pPr>
        <w:pStyle w:val="Standard"/>
        <w:ind w:left="1134" w:right="1134"/>
        <w:jc w:val="both"/>
        <w:textAlignment w:val="auto"/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</w:pPr>
      <w:r>
        <w:rPr>
          <w:rFonts w:ascii="Calibri" w:eastAsia="Times New Roman" w:hAnsi="Calibri" w:cs="Bookman Old Style"/>
          <w:b/>
          <w:bCs/>
          <w:color w:val="000000"/>
          <w:sz w:val="22"/>
          <w:szCs w:val="22"/>
          <w:lang w:eastAsia="pt-BR" w:bidi="ar-SA"/>
        </w:rPr>
        <w:t>Nesta</w:t>
      </w:r>
    </w:p>
    <w:sectPr w:rsidR="003D57ED">
      <w:headerReference w:type="default" r:id="rId10"/>
      <w:footerReference w:type="default" r:id="rId11"/>
      <w:pgSz w:w="11906" w:h="16838"/>
      <w:pgMar w:top="777" w:right="0" w:bottom="777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04C" w:rsidRDefault="0073404C">
      <w:pPr>
        <w:rPr>
          <w:rFonts w:hint="eastAsia"/>
        </w:rPr>
      </w:pPr>
      <w:r>
        <w:separator/>
      </w:r>
    </w:p>
  </w:endnote>
  <w:endnote w:type="continuationSeparator" w:id="0">
    <w:p w:rsidR="0073404C" w:rsidRDefault="0073404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, 宋体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7E6" w:rsidRDefault="0073404C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7E6" w:rsidRDefault="0073404C">
    <w:pPr>
      <w:pStyle w:val="Standard"/>
      <w:spacing w:line="300" w:lineRule="atLeast"/>
      <w:jc w:val="center"/>
      <w:rPr>
        <w:rFonts w:ascii="Times New Roman" w:hAnsi="Times New Roman"/>
        <w:color w:val="000000"/>
        <w:sz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04C" w:rsidRDefault="0073404C">
      <w:pPr>
        <w:rPr>
          <w:rFonts w:hint="eastAsia"/>
        </w:rPr>
      </w:pPr>
      <w:r>
        <w:rPr>
          <w:color w:val="000000"/>
        </w:rPr>
        <w:ptab w:relativeTo="margin" w:alignment="center" w:leader="none"/>
      </w:r>
    </w:p>
  </w:footnote>
  <w:footnote w:type="continuationSeparator" w:id="0">
    <w:p w:rsidR="0073404C" w:rsidRDefault="0073404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7E6" w:rsidRDefault="0073404C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EA37E6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EA37E6" w:rsidRDefault="0073404C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1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EA37E6" w:rsidRDefault="0073404C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EA37E6" w:rsidRDefault="0073404C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EA37E6" w:rsidRDefault="0073404C">
    <w:pPr>
      <w:pStyle w:val="Standard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7E6" w:rsidRDefault="0073404C">
    <w:pPr>
      <w:pStyle w:val="Standard"/>
      <w:rPr>
        <w:rFonts w:ascii="Arial" w:hAnsi="Arial"/>
        <w:color w:val="000000"/>
        <w:sz w:val="22"/>
      </w:rPr>
    </w:pPr>
  </w:p>
  <w:tbl>
    <w:tblPr>
      <w:tblW w:w="11906" w:type="dxa"/>
      <w:tblInd w:w="1000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094"/>
      <w:gridCol w:w="6715"/>
      <w:gridCol w:w="2097"/>
    </w:tblGrid>
    <w:tr w:rsidR="00EA37E6">
      <w:tblPrEx>
        <w:tblCellMar>
          <w:top w:w="0" w:type="dxa"/>
          <w:bottom w:w="0" w:type="dxa"/>
        </w:tblCellMar>
      </w:tblPrEx>
      <w:tc>
        <w:tcPr>
          <w:tcW w:w="3094" w:type="dxa"/>
          <w:tcMar>
            <w:top w:w="0" w:type="dxa"/>
            <w:left w:w="0" w:type="dxa"/>
            <w:bottom w:w="0" w:type="dxa"/>
            <w:right w:w="0" w:type="dxa"/>
          </w:tcMar>
        </w:tcPr>
        <w:p w:rsidR="00EA37E6" w:rsidRDefault="0073404C">
          <w:pPr>
            <w:pStyle w:val="Standard"/>
            <w:rPr>
              <w:rFonts w:hint="eastAsia"/>
            </w:rPr>
          </w:pPr>
          <w:r>
            <w:rPr>
              <w:noProof/>
              <w:lang w:eastAsia="pt-BR" w:bidi="ar-SA"/>
            </w:rPr>
            <w:drawing>
              <wp:inline distT="0" distB="0" distL="0" distR="0">
                <wp:extent cx="762120" cy="762120"/>
                <wp:effectExtent l="0" t="0" r="0" b="0"/>
                <wp:docPr id="2" name="Figura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120" cy="762120"/>
                        </a:xfrm>
                        <a:prstGeom prst="rect">
                          <a:avLst/>
                        </a:prstGeom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15" w:type="dxa"/>
          <w:tcMar>
            <w:top w:w="0" w:type="dxa"/>
            <w:left w:w="0" w:type="dxa"/>
            <w:bottom w:w="0" w:type="dxa"/>
            <w:right w:w="0" w:type="dxa"/>
          </w:tcMar>
        </w:tcPr>
        <w:p w:rsidR="00EA37E6" w:rsidRDefault="0073404C">
          <w:pPr>
            <w:pStyle w:val="Standard"/>
            <w:jc w:val="center"/>
            <w:rPr>
              <w:rFonts w:hint="eastAsia"/>
            </w:rPr>
          </w:pPr>
          <w:r>
            <w:rPr>
              <w:rFonts w:ascii="Times New Roman" w:hAnsi="Times New Roman"/>
              <w:b/>
              <w:color w:val="000000"/>
              <w:sz w:val="28"/>
            </w:rPr>
            <w:t>PREFEITURA MUNICIPAL DE GETÚLIO VARGAS</w:t>
          </w:r>
          <w:r>
            <w:br/>
          </w:r>
          <w:r>
            <w:rPr>
              <w:rFonts w:ascii="Times New Roman" w:hAnsi="Times New Roman"/>
              <w:b/>
              <w:color w:val="000000"/>
              <w:sz w:val="28"/>
            </w:rPr>
            <w:t>Av Firmino Girardello, 85</w:t>
          </w:r>
          <w:r>
            <w:br/>
          </w:r>
          <w:r>
            <w:rPr>
              <w:rFonts w:ascii="Times New Roman" w:hAnsi="Times New Roman"/>
              <w:color w:val="000000"/>
            </w:rPr>
            <w:t>Getúlio Vargas - Rio grande do Sul - 99900-000</w:t>
          </w:r>
          <w:r>
            <w:br/>
          </w:r>
          <w:r>
            <w:rPr>
              <w:rFonts w:ascii="Times New Roman" w:hAnsi="Times New Roman"/>
              <w:color w:val="000000"/>
            </w:rPr>
            <w:t>pmgv@itake.com.br</w:t>
          </w:r>
          <w:r>
            <w:br/>
          </w:r>
        </w:p>
      </w:tc>
      <w:tc>
        <w:tcPr>
          <w:tcW w:w="2097" w:type="dxa"/>
          <w:tcMar>
            <w:top w:w="0" w:type="dxa"/>
            <w:left w:w="0" w:type="dxa"/>
            <w:bottom w:w="0" w:type="dxa"/>
            <w:right w:w="0" w:type="dxa"/>
          </w:tcMar>
        </w:tcPr>
        <w:p w:rsidR="00EA37E6" w:rsidRDefault="0073404C">
          <w:pPr>
            <w:pStyle w:val="Standard"/>
            <w:rPr>
              <w:rFonts w:ascii="Arial" w:hAnsi="Arial"/>
              <w:color w:val="000000"/>
              <w:sz w:val="22"/>
            </w:rPr>
          </w:pPr>
        </w:p>
      </w:tc>
    </w:tr>
  </w:tbl>
  <w:p w:rsidR="00EA37E6" w:rsidRDefault="0073404C">
    <w:pPr>
      <w:pStyle w:val="Standard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548AF"/>
    <w:multiLevelType w:val="multilevel"/>
    <w:tmpl w:val="3F341D02"/>
    <w:styleLink w:val="WW8Num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361723D"/>
    <w:multiLevelType w:val="multilevel"/>
    <w:tmpl w:val="AA76E32C"/>
    <w:styleLink w:val="33824778512426580131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5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D57ED"/>
    <w:rsid w:val="00232A58"/>
    <w:rsid w:val="003D57ED"/>
    <w:rsid w:val="0073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32A5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2A58"/>
    <w:rPr>
      <w:rFonts w:ascii="Tahoma" w:hAnsi="Tahoma"/>
      <w:sz w:val="16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Standard"/>
    <w:next w:val="Standard"/>
    <w:pPr>
      <w:keepNext/>
      <w:jc w:val="both"/>
      <w:outlineLvl w:val="0"/>
    </w:pPr>
    <w:rPr>
      <w:rFonts w:ascii="Bookman Old Style" w:hAnsi="Bookman Old Style" w:cs="Bookman Old Style"/>
      <w:b/>
      <w:bCs/>
    </w:rPr>
  </w:style>
  <w:style w:type="paragraph" w:styleId="Ttulo2">
    <w:name w:val="heading 2"/>
    <w:basedOn w:val="Standard"/>
    <w:pPr>
      <w:keepNext/>
      <w:autoSpaceDE w:val="0"/>
      <w:ind w:right="44"/>
      <w:jc w:val="center"/>
      <w:outlineLvl w:val="1"/>
    </w:pPr>
    <w:rPr>
      <w:rFonts w:ascii="Arial" w:hAnsi="Arial" w:cs="Arial"/>
      <w:b/>
      <w:bCs/>
      <w:color w:val="000000"/>
      <w:szCs w:val="22"/>
    </w:rPr>
  </w:style>
  <w:style w:type="paragraph" w:styleId="Ttulo3">
    <w:name w:val="heading 3"/>
    <w:basedOn w:val="Standard"/>
    <w:next w:val="Standard"/>
    <w:pPr>
      <w:keepNext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</w:style>
  <w:style w:type="paragraph" w:styleId="Rodap">
    <w:name w:val="footer"/>
    <w:basedOn w:val="Standard"/>
  </w:style>
  <w:style w:type="paragraph" w:customStyle="1" w:styleId="Textbodyindent">
    <w:name w:val="Text body indent"/>
    <w:basedOn w:val="Standard"/>
    <w:pPr>
      <w:ind w:left="4248"/>
      <w:jc w:val="both"/>
    </w:pPr>
    <w:rPr>
      <w:rFonts w:ascii="Bookman Old Style" w:hAnsi="Bookman Old Style" w:cs="Bookman Old Style"/>
    </w:rPr>
  </w:style>
  <w:style w:type="paragraph" w:styleId="Corpodetexto3">
    <w:name w:val="Body Text 3"/>
    <w:basedOn w:val="Standard"/>
    <w:pPr>
      <w:jc w:val="both"/>
    </w:pPr>
    <w:rPr>
      <w:rFonts w:ascii="Bookman Old Style" w:hAnsi="Bookman Old Style" w:cs="Bookman Old Style"/>
      <w:b/>
      <w:bCs/>
      <w:sz w:val="22"/>
      <w:u w:val="single"/>
    </w:rPr>
  </w:style>
  <w:style w:type="paragraph" w:styleId="Corpodetexto2">
    <w:name w:val="Body Text 2"/>
    <w:basedOn w:val="Standard"/>
    <w:pPr>
      <w:jc w:val="both"/>
    </w:pPr>
    <w:rPr>
      <w:rFonts w:ascii="Bookman Old Style" w:hAnsi="Bookman Old Style" w:cs="Bookman Old Style"/>
      <w:b/>
      <w:bCs/>
      <w:sz w:val="23"/>
    </w:rPr>
  </w:style>
  <w:style w:type="paragraph" w:customStyle="1" w:styleId="TableContents">
    <w:name w:val="Table Contents"/>
    <w:basedOn w:val="Standard"/>
  </w:style>
  <w:style w:type="paragraph" w:styleId="Textoembloco">
    <w:name w:val="Block Text"/>
    <w:basedOn w:val="Standard"/>
    <w:pPr>
      <w:autoSpaceDE w:val="0"/>
      <w:ind w:left="2313" w:right="780" w:firstLine="4"/>
      <w:jc w:val="both"/>
    </w:pPr>
    <w:rPr>
      <w:rFonts w:ascii="Arial" w:hAnsi="Arial" w:cs="Arial"/>
      <w:b/>
      <w:bCs/>
      <w:color w:val="000000"/>
      <w:sz w:val="22"/>
      <w:szCs w:val="22"/>
    </w:rPr>
  </w:style>
  <w:style w:type="paragraph" w:styleId="PargrafodaLista">
    <w:name w:val="List Paragraph"/>
    <w:basedOn w:val="Standard"/>
    <w:pPr>
      <w:ind w:left="708"/>
    </w:pPr>
  </w:style>
  <w:style w:type="paragraph" w:customStyle="1" w:styleId="Recuodecorpodetexto21">
    <w:name w:val="Recuo de corpo de texto 21"/>
    <w:basedOn w:val="Standard"/>
    <w:pPr>
      <w:ind w:firstLine="708"/>
      <w:jc w:val="both"/>
    </w:pPr>
  </w:style>
  <w:style w:type="paragraph" w:customStyle="1" w:styleId="Standarduser">
    <w:name w:val="Standard (user)"/>
    <w:rPr>
      <w:rFonts w:eastAsia="SimSun, 宋体"/>
    </w:rPr>
  </w:style>
  <w:style w:type="character" w:customStyle="1" w:styleId="WW8Num1z0">
    <w:name w:val="WW8Num1z0"/>
    <w:rPr>
      <w:rFonts w:ascii="Arial" w:hAnsi="Arial" w:cs="Arial"/>
      <w:color w:val="000000"/>
      <w:sz w:val="22"/>
      <w:szCs w:val="22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haracter20style">
    <w:name w:val="Character_20_style"/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33824778512426580131">
    <w:name w:val="33824778512426580131"/>
    <w:basedOn w:val="Semlista"/>
    <w:pPr>
      <w:numPr>
        <w:numId w:val="2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32A58"/>
    <w:rPr>
      <w:rFonts w:ascii="Tahoma" w:hAnsi="Tahoma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2A58"/>
    <w:rPr>
      <w:rFonts w:ascii="Tahoma" w:hAnsi="Tahoma"/>
      <w:sz w:val="16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</Pages>
  <Words>608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CâmaraGV</dc:creator>
  <cp:lastModifiedBy>CâmaraGV</cp:lastModifiedBy>
  <cp:revision>1</cp:revision>
  <cp:lastPrinted>2017-08-15T15:49:00Z</cp:lastPrinted>
  <dcterms:created xsi:type="dcterms:W3CDTF">2017-11-21T12:38:00Z</dcterms:created>
  <dcterms:modified xsi:type="dcterms:W3CDTF">2017-11-21T12:39:00Z</dcterms:modified>
</cp:coreProperties>
</file>