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2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041/2024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na quinta-feira (24 de outubro) às 18h30, na sala das sessões Engenheiro Firmino Girardello, na sede do Poder Legislativo de Getúlio Vargas.</w:t>
      </w:r>
    </w:p>
    <w:p w:rsidR="00000000" w:rsidDel="00000000" w:rsidP="00000000" w:rsidRDefault="00000000" w:rsidRPr="00000000" w14:paraId="0000000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decisões da sessão de ontem (quinta-feira, 17), bem como a gravação em áudio e o link para a transmissão em vídeo estão disponíveis no site getuliovargas.rs.leg.br.</w:t>
      </w:r>
    </w:p>
    <w:p w:rsidR="00000000" w:rsidDel="00000000" w:rsidP="00000000" w:rsidRDefault="00000000" w:rsidRPr="00000000" w14:paraId="0000000D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16 de outubro de 2024</w:t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5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1QqyDstUfW0jkyDfBEnHEKXFxQ==">CgMxLjA4AHIhMTYxZE10Qng3N0RzdWt1elVpMjdNUW9rY0VxYThuRmRP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