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LEI Nº 5.173 DE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22 DE JULHO DE 2016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650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Autoriza repasse em parcela única, do valor a que se refere a cláusula 1.1 do Convênio 008/16, firmado com a APAE de Getúlio Vargas. 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6505" w:right="1200"/>
        <w:jc w:val="both"/>
        <w:rPr>
          <w:rFonts w:ascii="Arial" w:hAnsi="Arial" w:cs="Arial"/>
          <w:color w:val="000000"/>
        </w:rPr>
      </w:pP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</w:t>
      </w:r>
      <w:r>
        <w:rPr>
          <w:rFonts w:ascii="Arial" w:hAnsi="Arial" w:cs="Arial"/>
          <w:color w:val="000000"/>
        </w:rPr>
        <w:t>ço saber que a Câmara Municipal de Vereadores aprovou e eu sanciono e promulgo a seguinte Lei: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o Poder Executivo Municipal autorizado a repassar em parcela única, o valor a que se refere a cláusula 1.1 do Termo de Convênio nº 008/16, autorizad</w:t>
      </w:r>
      <w:r>
        <w:rPr>
          <w:rFonts w:ascii="Arial" w:hAnsi="Arial" w:cs="Arial"/>
          <w:color w:val="000000"/>
        </w:rPr>
        <w:t>o pela Lei Municipal nº 5.128/16, em razão da aposentadoria da Professora cedida à APAE, conforme Lei Municipal nº 5.083/15, no total de R$10.718,92 (dez mil, setecentos e dezoito reais e noventa e dois centavos).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2º As despesas decorrentes desta Lei </w:t>
      </w:r>
      <w:r>
        <w:rPr>
          <w:rFonts w:ascii="Arial" w:hAnsi="Arial" w:cs="Arial"/>
          <w:color w:val="000000"/>
        </w:rPr>
        <w:t>serão cobertas pela seguinte dotação orçamentária: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08 - SECRETARIA DE EDUCAÇÃO, CULTURA E DESPORTO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01 - Setor do Departamento de Ensino - FUNDEB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1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12361000472.129 - Manutenção do Ensino Fundamental FUNDEB 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Esta Lei entrará em vigor na data de sua pub</w:t>
      </w:r>
      <w:r>
        <w:rPr>
          <w:rFonts w:ascii="Arial" w:hAnsi="Arial" w:cs="Arial"/>
          <w:color w:val="000000"/>
        </w:rPr>
        <w:t>licação, revogadas as disposições em contrário.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 w:firstLine="2115"/>
        <w:jc w:val="both"/>
        <w:rPr>
          <w:rFonts w:ascii="Arial" w:hAnsi="Arial" w:cs="Arial"/>
          <w:color w:val="000000"/>
        </w:rPr>
      </w:pP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GETÚLIO VARGAS,  22 de julho de 2016.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4537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4537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4537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4537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de Administração.</w:t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p w:rsidR="00E64021" w:rsidRDefault="00E64021">
      <w:pPr>
        <w:widowControl w:val="0"/>
        <w:autoSpaceDE w:val="0"/>
        <w:autoSpaceDN w:val="0"/>
        <w:adjustRightInd w:val="0"/>
        <w:spacing w:after="0" w:line="240" w:lineRule="auto"/>
        <w:ind w:left="2265" w:right="1200"/>
        <w:jc w:val="both"/>
        <w:rPr>
          <w:rFonts w:ascii="Arial" w:hAnsi="Arial" w:cs="Arial"/>
          <w:color w:val="000000"/>
        </w:rPr>
      </w:pPr>
    </w:p>
    <w:sectPr w:rsidR="00E64021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021" w:rsidRDefault="00E64021">
      <w:pPr>
        <w:spacing w:after="0" w:line="240" w:lineRule="auto"/>
      </w:pPr>
      <w:r>
        <w:separator/>
      </w:r>
    </w:p>
  </w:endnote>
  <w:endnote w:type="continuationSeparator" w:id="0">
    <w:p w:rsidR="00E64021" w:rsidRDefault="00E6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4021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021" w:rsidRDefault="00E64021">
      <w:pPr>
        <w:spacing w:after="0" w:line="240" w:lineRule="auto"/>
      </w:pPr>
      <w:r>
        <w:separator/>
      </w:r>
    </w:p>
  </w:footnote>
  <w:footnote w:type="continuationSeparator" w:id="0">
    <w:p w:rsidR="00E64021" w:rsidRDefault="00E64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640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02017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E6402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E6402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7E"/>
    <w:rsid w:val="0002017E"/>
    <w:rsid w:val="00E6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2016-07-27T12:34:00Z</dcterms:created>
  <dcterms:modified xsi:type="dcterms:W3CDTF">2016-07-27T12:34:00Z</dcterms:modified>
</cp:coreProperties>
</file>