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C6" w:rsidRDefault="003F366F">
      <w:pPr>
        <w:pStyle w:val="Standard"/>
        <w:ind w:left="1701" w:right="1134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5.229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03 DE MARÇO DE 2017</w:t>
      </w:r>
    </w:p>
    <w:p w:rsidR="00EE74C6" w:rsidRDefault="00EE74C6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EE74C6" w:rsidRDefault="003F366F">
      <w:pPr>
        <w:pStyle w:val="Standard"/>
        <w:ind w:left="5726"/>
        <w:jc w:val="both"/>
        <w:rPr>
          <w:rFonts w:ascii="Calibri" w:hAnsi="Calibri" w:cs="Times New Roman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Institui o “Prêmio Mulher Cidadã” no Município de Getúlio Vargas - RS e dá outras providências.</w:t>
      </w:r>
    </w:p>
    <w:p w:rsidR="00EE74C6" w:rsidRDefault="00EE74C6">
      <w:pPr>
        <w:pStyle w:val="Standard"/>
        <w:ind w:left="-426"/>
        <w:jc w:val="both"/>
        <w:rPr>
          <w:rFonts w:ascii="Calibri" w:hAnsi="Calibri"/>
          <w:sz w:val="21"/>
          <w:szCs w:val="21"/>
        </w:rPr>
      </w:pPr>
    </w:p>
    <w:p w:rsidR="00EE74C6" w:rsidRDefault="003F366F">
      <w:pPr>
        <w:pStyle w:val="Standard"/>
        <w:ind w:firstLine="15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 Câmara Municipal de Vereadores de Getúlio Vargas/RS, no uso de suas atribuições legais, faz saber que a Câmara aprovou e o Chefe do</w:t>
      </w:r>
      <w:r>
        <w:rPr>
          <w:rFonts w:ascii="Calibri" w:hAnsi="Calibri"/>
          <w:sz w:val="21"/>
          <w:szCs w:val="21"/>
        </w:rPr>
        <w:t xml:space="preserve"> Poder Executivo sanciona a seguinte Lei:</w:t>
      </w:r>
    </w:p>
    <w:p w:rsidR="00EE74C6" w:rsidRDefault="003F366F">
      <w:pPr>
        <w:pStyle w:val="Standard"/>
        <w:ind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1º Fica instituído o Prêmio “Mulher Cidadã”, no Município de Getúlio Vargas/RS, através do qual a Câmara Municipal de Vereadores homenageará mulheres que tenham se destacado profissionalmente e/ou prestado tra</w:t>
      </w:r>
      <w:r>
        <w:rPr>
          <w:rFonts w:ascii="Calibri" w:hAnsi="Calibri"/>
          <w:sz w:val="21"/>
          <w:szCs w:val="21"/>
        </w:rPr>
        <w:t>balhos de responsabilidade social voluntariamente, no âmbito municipal, com o objetivo de valorizar a mulher no contexto da cidadania.</w:t>
      </w:r>
    </w:p>
    <w:p w:rsidR="00EE74C6" w:rsidRDefault="003F366F">
      <w:pPr>
        <w:pStyle w:val="Standard"/>
        <w:ind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Parágrafo único. As mulheres homenageadas, conforme dispõe o </w:t>
      </w:r>
      <w:r>
        <w:rPr>
          <w:rFonts w:ascii="Calibri" w:hAnsi="Calibri"/>
          <w:i/>
          <w:sz w:val="21"/>
          <w:szCs w:val="21"/>
        </w:rPr>
        <w:t>caput</w:t>
      </w:r>
      <w:r>
        <w:rPr>
          <w:rFonts w:ascii="Calibri" w:hAnsi="Calibri"/>
          <w:sz w:val="21"/>
          <w:szCs w:val="21"/>
        </w:rPr>
        <w:t xml:space="preserve"> deste artigo, deverão estar residindo no Município de </w:t>
      </w:r>
      <w:r>
        <w:rPr>
          <w:rFonts w:ascii="Calibri" w:hAnsi="Calibri"/>
          <w:sz w:val="21"/>
          <w:szCs w:val="21"/>
        </w:rPr>
        <w:t>Getúlio Vargas/RS por no mínimo 05 (cinco) anos.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2º. O prêmio “Mulher Cidadã” deverá ser entregue anualmente a personalidades, mediante indicação das bancadas dos partidos que contenham representantes no Poder Legislativo Municipal.</w:t>
      </w:r>
    </w:p>
    <w:p w:rsidR="00EE74C6" w:rsidRDefault="003F366F">
      <w:pPr>
        <w:pStyle w:val="Standard"/>
        <w:ind w:firstLine="164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§ 1º. Cada bancada</w:t>
      </w:r>
      <w:r>
        <w:rPr>
          <w:rFonts w:ascii="Calibri" w:hAnsi="Calibri"/>
          <w:sz w:val="21"/>
          <w:szCs w:val="21"/>
        </w:rPr>
        <w:t xml:space="preserve"> dos partidos que contenham representantes no Poder Legislativo Municipal, tem direito a uma indicação anual.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§ 2º A indicação que se refere este artigo deverá ser realizada pelas bancadas partidárias até a segunda sessão ordinária do mês de fevereiro do a</w:t>
      </w:r>
      <w:r>
        <w:rPr>
          <w:rFonts w:ascii="Calibri" w:hAnsi="Calibri"/>
          <w:sz w:val="21"/>
          <w:szCs w:val="21"/>
        </w:rPr>
        <w:t>no da homenagem.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§ 3º. Não serão aceitas indicações fora do prazo estabelecido no § 2º.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3º O prêmio a ser entregue em sessão solene, no mês em que se comemora o Dia Internacional da Mulher, constituir-se-á em medalha, placa, ou troféu.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4º Os recu</w:t>
      </w:r>
      <w:r>
        <w:rPr>
          <w:rFonts w:ascii="Calibri" w:hAnsi="Calibri"/>
          <w:sz w:val="21"/>
          <w:szCs w:val="21"/>
        </w:rPr>
        <w:t>rsos para atender as despesas correrão por dotação própria do Orçamento do Poder Legislativo.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5º Excepcionalmente no ano da publicação desta Lei as bancadas dos partidos que tenham representação na Câmara de Vereadores deste Município poderão realizar</w:t>
      </w:r>
      <w:r>
        <w:rPr>
          <w:rFonts w:ascii="Calibri" w:hAnsi="Calibri"/>
          <w:sz w:val="21"/>
          <w:szCs w:val="21"/>
        </w:rPr>
        <w:t xml:space="preserve"> a indicação referida no artigo 2º até trinta dias após a publicação desta.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Parágrafo Único. A sessão solene de entrega do Prêmio “Mulher Cidadã” no ano da publicação desta Lei, será realizada, excepcionalmente, em até sessenta dias após o término do prazo</w:t>
      </w:r>
      <w:r>
        <w:rPr>
          <w:rFonts w:ascii="Calibri" w:hAnsi="Calibri"/>
          <w:sz w:val="21"/>
          <w:szCs w:val="21"/>
        </w:rPr>
        <w:t xml:space="preserve"> de indicação que se refere o </w:t>
      </w:r>
      <w:r>
        <w:rPr>
          <w:rFonts w:ascii="Calibri" w:hAnsi="Calibri"/>
          <w:i/>
          <w:sz w:val="21"/>
          <w:szCs w:val="21"/>
        </w:rPr>
        <w:t>caput</w:t>
      </w:r>
      <w:r>
        <w:rPr>
          <w:rFonts w:ascii="Calibri" w:hAnsi="Calibri"/>
          <w:sz w:val="21"/>
          <w:szCs w:val="21"/>
        </w:rPr>
        <w:t xml:space="preserve"> deste artigo.</w:t>
      </w:r>
    </w:p>
    <w:p w:rsidR="00EE74C6" w:rsidRDefault="003F366F">
      <w:pPr>
        <w:pStyle w:val="Standard"/>
        <w:ind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6º Esta Lei entra em vigor na data de sua publicação, revogadas as disposições em contrário.</w:t>
      </w:r>
    </w:p>
    <w:p w:rsidR="00EE74C6" w:rsidRDefault="003F366F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>PREFEITURA MUNICIPAL DE GETÚLIO VARGAS,</w:t>
      </w:r>
      <w:proofErr w:type="gramStart"/>
      <w:r>
        <w:rPr>
          <w:rFonts w:ascii="Calibri" w:hAnsi="Calibri"/>
          <w:color w:val="000000"/>
          <w:sz w:val="21"/>
          <w:szCs w:val="21"/>
        </w:rPr>
        <w:t xml:space="preserve">  </w:t>
      </w:r>
      <w:proofErr w:type="gramEnd"/>
      <w:r>
        <w:rPr>
          <w:rFonts w:ascii="Calibri" w:hAnsi="Calibri"/>
          <w:color w:val="000000"/>
          <w:sz w:val="21"/>
          <w:szCs w:val="21"/>
        </w:rPr>
        <w:t>03 de março de 2017.</w:t>
      </w:r>
    </w:p>
    <w:p w:rsidR="00EE74C6" w:rsidRDefault="00EE74C6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EE74C6" w:rsidRDefault="00EE74C6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EE74C6" w:rsidRDefault="003F366F">
      <w:pPr>
        <w:pStyle w:val="Standard"/>
        <w:ind w:right="1134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EE74C6" w:rsidRDefault="003F366F">
      <w:pPr>
        <w:pStyle w:val="Standard"/>
        <w:ind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EE74C6" w:rsidRDefault="00EE74C6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EE74C6" w:rsidRDefault="003F366F">
      <w:pPr>
        <w:pStyle w:val="Standard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EE74C6" w:rsidRDefault="00EE74C6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EE74C6" w:rsidRDefault="00EE74C6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EE74C6" w:rsidRDefault="003F366F">
      <w:pPr>
        <w:pStyle w:val="Standard"/>
        <w:ind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EE74C6" w:rsidRDefault="003F366F">
      <w:pPr>
        <w:pStyle w:val="Standard"/>
        <w:ind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  <w:proofErr w:type="gramStart"/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proofErr w:type="gramEnd"/>
    </w:p>
    <w:p w:rsidR="00EE74C6" w:rsidRDefault="00EE74C6">
      <w:pPr>
        <w:pStyle w:val="Standard"/>
        <w:ind w:firstLine="2268"/>
        <w:jc w:val="both"/>
        <w:rPr>
          <w:rFonts w:ascii="Calibri" w:hAnsi="Calibri"/>
          <w:color w:val="000000"/>
          <w:sz w:val="22"/>
          <w:szCs w:val="22"/>
        </w:rPr>
      </w:pPr>
    </w:p>
    <w:p w:rsidR="00EE74C6" w:rsidRDefault="003F366F">
      <w:pPr>
        <w:pStyle w:val="Standard"/>
        <w:ind w:left="6123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__/__/____ a __/__/____.</w:t>
      </w:r>
    </w:p>
    <w:p w:rsidR="00EE74C6" w:rsidRDefault="00EE74C6">
      <w:pPr>
        <w:pStyle w:val="Standard"/>
        <w:ind w:right="1134"/>
        <w:jc w:val="center"/>
        <w:rPr>
          <w:rFonts w:ascii="Calibri" w:hAnsi="Calibri"/>
          <w:sz w:val="18"/>
          <w:szCs w:val="18"/>
        </w:rPr>
      </w:pPr>
    </w:p>
    <w:sectPr w:rsidR="00EE74C6">
      <w:headerReference w:type="default" r:id="rId8"/>
      <w:footerReference w:type="default" r:id="rId9"/>
      <w:pgSz w:w="11906" w:h="16838"/>
      <w:pgMar w:top="777" w:right="1016" w:bottom="777" w:left="12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6F" w:rsidRDefault="003F366F">
      <w:pPr>
        <w:rPr>
          <w:rFonts w:hint="eastAsia"/>
        </w:rPr>
      </w:pPr>
      <w:r>
        <w:separator/>
      </w:r>
    </w:p>
  </w:endnote>
  <w:endnote w:type="continuationSeparator" w:id="0">
    <w:p w:rsidR="003F366F" w:rsidRDefault="003F36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78" w:rsidRDefault="003F366F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6F" w:rsidRDefault="003F36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366F" w:rsidRDefault="003F36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78" w:rsidRDefault="003F366F">
    <w:pPr>
      <w:pStyle w:val="Standard"/>
      <w:ind w:left="-1191"/>
      <w:rPr>
        <w:rFonts w:ascii="Arial" w:hAnsi="Arial"/>
        <w:color w:val="000000"/>
        <w:sz w:val="22"/>
      </w:rPr>
    </w:pPr>
  </w:p>
  <w:tbl>
    <w:tblPr>
      <w:tblW w:w="13116" w:type="dxa"/>
      <w:tblInd w:w="-2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60"/>
      <w:gridCol w:w="9765"/>
      <w:gridCol w:w="2091"/>
    </w:tblGrid>
    <w:tr w:rsidR="005E3678">
      <w:tblPrEx>
        <w:tblCellMar>
          <w:top w:w="0" w:type="dxa"/>
          <w:bottom w:w="0" w:type="dxa"/>
        </w:tblCellMar>
      </w:tblPrEx>
      <w:tc>
        <w:tcPr>
          <w:tcW w:w="1260" w:type="dxa"/>
          <w:tcMar>
            <w:top w:w="0" w:type="dxa"/>
            <w:left w:w="0" w:type="dxa"/>
            <w:bottom w:w="0" w:type="dxa"/>
            <w:right w:w="0" w:type="dxa"/>
          </w:tcMar>
        </w:tcPr>
        <w:p w:rsidR="005E3678" w:rsidRDefault="003F366F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5" w:type="dxa"/>
          <w:tcMar>
            <w:top w:w="0" w:type="dxa"/>
            <w:left w:w="0" w:type="dxa"/>
            <w:bottom w:w="0" w:type="dxa"/>
            <w:right w:w="0" w:type="dxa"/>
          </w:tcMar>
        </w:tcPr>
        <w:p w:rsidR="005E3678" w:rsidRDefault="003F366F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1" w:type="dxa"/>
          <w:tcMar>
            <w:top w:w="0" w:type="dxa"/>
            <w:left w:w="0" w:type="dxa"/>
            <w:bottom w:w="0" w:type="dxa"/>
            <w:right w:w="0" w:type="dxa"/>
          </w:tcMar>
        </w:tcPr>
        <w:p w:rsidR="005E3678" w:rsidRDefault="003F366F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E3678" w:rsidRDefault="003F366F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1112"/>
    <w:multiLevelType w:val="multilevel"/>
    <w:tmpl w:val="1A16444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64C6F5D"/>
    <w:multiLevelType w:val="multilevel"/>
    <w:tmpl w:val="1DE65BC8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74C6"/>
    <w:rsid w:val="003F366F"/>
    <w:rsid w:val="00BA2BE3"/>
    <w:rsid w:val="00E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BE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BE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BE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BE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2017-03-29T09:45:00Z</cp:lastPrinted>
  <dcterms:created xsi:type="dcterms:W3CDTF">2017-03-30T12:03:00Z</dcterms:created>
  <dcterms:modified xsi:type="dcterms:W3CDTF">2017-03-30T12:03:00Z</dcterms:modified>
</cp:coreProperties>
</file>