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020/2024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23 de maio de 2024, às 18h, realizada na sede do Poder Legislativo, na Sala das Sessões Engenheiro Firmino Girardello, sob a Presidência do Vereador Aquiles Pessoa da Silva, secretariado pelo vereador Domingo Borges de Oliveira, 1º Secretátxtrio, com presença dos Vereadores: Dinarte Afonso Tagliari Farias, Dianete Maria Rampazzo Dalla Costa, Gilmar Zambrzycki, Ines Aparecida Borba, Jaqueline Alvaristo, Nilso João Talgatti e Paulo Dall Agnol.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017/2024 de 21-05-2024 - Vereadora Jaqueline Alvaristo - Solicita que sejam feitas melhorias na Rua Arcibaldo Somenzi, trecho entre as Ruas Jacob Gremmelmaier e Júlio de Castilhos, bairro São Pelegrino.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043/2024 de 21-05-2024 - Executivo Municipal – Autoriza a doação de imóvel com encargos à empresa ELITON JOSÉ ANDRETTA, destinado à instalação de unidade para desenvolvimento de suas atividades.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044/2024 de 21-05-2024 - Executivo Municipal – Autoriza a doação de imóvel com encargos à empresa MARCENARIA BUNDCHEN LTDA., destinado à instalação de unidade para desenvolvimento de suas atividades.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045/2024 de 21-05-2024 - Executivo Municipal – Autoriza a abertura de Crédito Adicional Especial no orçamento do exercício de 2.024 e dá outras providências.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nº 005/2024 de 17-05-2024 - Mesa Diretora - Estabelece Ponto Facultativo nos serviços da Câmara de Vereadores de Getúlio Vargas.</w:t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nº 004/2024 de 21-05-2024 - Vereador Dinarte Afonso Tagliari Farias – Solicita que seja encaminhada Moção de Apoio à Proposta feita pela FARSUL - Federação da Agricultura do Estado do Rio Grande do Sul ao Ministério da Agricultura, Pecuária e Abastecimento, onde apresenta um conjunto de propostas emergenciais ao Governo Federal. </w:t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8">
      <w:pPr>
        <w:spacing w:line="256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1A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  <w:rtl w:val="0"/>
        </w:rPr>
        <w:t xml:space="preserve">https://is.gd/ze8DSh</w:t>
      </w:r>
    </w:p>
    <w:p w:rsidR="00000000" w:rsidDel="00000000" w:rsidP="00000000" w:rsidRDefault="00000000" w:rsidRPr="00000000" w14:paraId="0000001B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no dia 6 de junho (quinta-feira), às 18h30;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29 de maio de 2024</w:t>
      </w:r>
    </w:p>
    <w:p w:rsidR="00000000" w:rsidDel="00000000" w:rsidP="00000000" w:rsidRDefault="00000000" w:rsidRPr="00000000" w14:paraId="00000028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A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B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f8A4y+1MTy+pVpHZl/ulKCvvIg==">CgMxLjA4AHIhMWIxQ1lyV3V5Y21fSDZiVkVqNTQxVVFkTVZNOFpHdVJv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