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35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017/2022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5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Sessão Ordinária do dia 26 de maio de 2022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, às 18h,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Dianete Maria Rampazzo Dalla Costa, Ines Aparecida Borba, Jeferson Wilian Karpinski, Nilso João Talgatti, Paulo Dall Agnol e Sérgio Batista Oliveira de Lima.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4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spacing w:after="0" w:line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PROPOSIÇÕES EM PAUTA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08">
      <w:pPr>
        <w:keepNext w:val="1"/>
        <w:keepLines w:val="1"/>
        <w:spacing w:after="0" w:line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Pedido de Providências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002/2022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, de 24/05/2022 - Vereadora Ines Aparecida Borba – Solicita que seja providenciada a repintura das faixas de pedestres e demais sinalizações de trânsito na área central de nosso Município. APROVADO POR UNANIMIDADE</w:t>
      </w:r>
    </w:p>
    <w:p w:rsidR="00000000" w:rsidDel="00000000" w:rsidP="00000000" w:rsidRDefault="00000000" w:rsidRPr="00000000" w14:paraId="0000000A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/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Projeto de Lei 065/2022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, de 23/05/2022 - Executivo Municipal – Cria cargo de provimento efetivo de Agentes de Combate a Endemias. 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/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Projeto de Lei Legislativo 003/2022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, de 23/05/2022 - Vereador Dinarte Afonso Tagliari Farias – Dispõe sobre denominação de praça pública, localizada no bairro Champagnat, em Getúlio Vargas 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/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Projeto de Decreto Legislativo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003/2022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, de 23/05/2022 - Mesa Diretora – Aprova a homenagem pelos 100 anos da Escola de Educação Básica IDEAU – Santa Clara. 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Projeto de Resolução Legislativa 002/2022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, de 23/05/2022 - Mesa Diretora – Autoriza a contratação não onerosa do Instituto Histórico e Geográfico de Getúlio Vargas para que este forneça banners, acerca da história das ruas do Município, para realização de exposição nas dependências da Câmara Municipal de Vereadores.</w:t>
      </w:r>
    </w:p>
    <w:p w:rsidR="00000000" w:rsidDel="00000000" w:rsidP="00000000" w:rsidRDefault="00000000" w:rsidRPr="00000000" w14:paraId="00000011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*As próximas sessões ordinárias acontecem nos dias 9 e 23, às 18h10 na Câmara de Vereadores.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sz w:val="14"/>
            <w:szCs w:val="14"/>
            <w:u w:val="single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i w:val="1"/>
          <w:color w:val="0000ff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 de junho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735.118110236221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etuliovargas.rs.leg.br/processo-legislativo/projetos-de-lei/2022/sessao-ordinaria-do-dia-26-05-2022/projeto-de-lei-legislativo-n-o-003-2022.pdf" TargetMode="External"/><Relationship Id="rId10" Type="http://schemas.openxmlformats.org/officeDocument/2006/relationships/hyperlink" Target="https://www.getuliovargas.rs.leg.br/processo-legislativo/projetos-de-lei/2022/sessao-ordinaria-do-dia-26-05-2022/pl-065-2022.pdf" TargetMode="External"/><Relationship Id="rId13" Type="http://schemas.openxmlformats.org/officeDocument/2006/relationships/hyperlink" Target="https://www.getuliovargas.rs.leg.br/processo-legislativo/projetos-de-lei/2022/sessao-ordinaria-do-dia-26-05-2022/projeto-de-decreto-legislativo-03-2022-100-anos-sta-clara.pdf" TargetMode="External"/><Relationship Id="rId12" Type="http://schemas.openxmlformats.org/officeDocument/2006/relationships/hyperlink" Target="https://www.getuliovargas.rs.leg.br/processo-legislativo/projetos-de-lei/2022/sessao-ordinaria-do-dia-26-05-2022/projeto-de-decreto-legislativo-03-2022-100-anos-sta-clara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etuliovargas.rs.leg.br/processo-legislativo/projetos-de-lei/2022/sessao-ordinaria-do-dia-26-05-2022/pedido-de-providencias-02-2022.pdf" TargetMode="External"/><Relationship Id="rId15" Type="http://schemas.openxmlformats.org/officeDocument/2006/relationships/hyperlink" Target="mailto:camaravereadoresgv@gmail.com" TargetMode="External"/><Relationship Id="rId14" Type="http://schemas.openxmlformats.org/officeDocument/2006/relationships/hyperlink" Target="https://www.getuliovargas.rs.leg.br/processo-legislativo/projetos-de-lei/2022/sessao-ordinaria-do-dia-26-05-2022/projeto-de-resolucao-002-2022.pdf" TargetMode="External"/><Relationship Id="rId16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getuliovargas.rs.leg.br/processo-legislativo/projetos-de-lei/2022/sessao-ordinaria-do-dia-26-05-2022/pedido-de-providencias-02-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RkCI2WRBttW8E6mCbpdW5VW9A==">AMUW2mW90Zn90VCBdxV4WQqgtO11FQiukzWUdp1haivkkYCJRqbytzzA0LW3/rlck40buPOpi8XK2acO9IrcHhTErUyIiYfXfbMNz3qZS1rSNJefqK/6ANzx4kYxKgbDcQ+a3fk4/PfQ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