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Nº5.175 DE 2</w:t>
      </w:r>
      <w:r>
        <w:rPr>
          <w:rFonts w:ascii="Arial" w:hAnsi="Arial" w:cs="Arial"/>
          <w:b/>
          <w:bCs/>
          <w:color w:val="000000"/>
          <w:u w:val="single"/>
        </w:rPr>
        <w:t>2  DE  JULHO  DE  2016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6815" w:right="1200" w:firstLine="3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Arial" w:hAnsi="Arial" w:cs="Arial"/>
          <w:color w:val="000000"/>
        </w:rPr>
        <w:t>Autoriza o Poder Executivo Municipal abrir um Crédito Especial, no valor de  R$ 120.000,00 (cento e vinte mil reais), destinado a aquisição de maquinas e equipamentos ( triturador de galhos) ao Município de Getúlio Vargas e dá</w:t>
      </w:r>
      <w:r>
        <w:rPr>
          <w:rFonts w:ascii="Arial" w:hAnsi="Arial" w:cs="Arial"/>
          <w:color w:val="000000"/>
        </w:rPr>
        <w:t xml:space="preserve"> outras providências.</w:t>
      </w:r>
      <w:r>
        <w:rPr>
          <w:rFonts w:ascii="Arial" w:hAnsi="Arial" w:cs="Arial"/>
          <w:color w:val="000000"/>
        </w:rPr>
        <w:br/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</w:t>
      </w:r>
      <w:r>
        <w:rPr>
          <w:rFonts w:ascii="Arial" w:hAnsi="Arial" w:cs="Arial"/>
          <w:color w:val="000000"/>
        </w:rPr>
        <w:t xml:space="preserve"> autorizado a abrir no Orçamento Programa de 2.016 um Crédito Especial no valor de R$ 120.000,00 (cento e vinte  mil reais), destinado a execução do Contrato de Repasse nº.1.032.925-63/2016, firmado entre a UNIÃO FEDERAL, por intermédio do MINISTÉRIO DA AG</w:t>
      </w:r>
      <w:r>
        <w:rPr>
          <w:rFonts w:ascii="Arial" w:hAnsi="Arial" w:cs="Arial"/>
          <w:color w:val="000000"/>
        </w:rPr>
        <w:t>RICULTURA, PECUÁRIA E ABASTECIMENTO, representada pela CAIXA ECONÔMICA FEDERAL e o Município de Getúlio Vargas, com a seguinte classificação funcional programática: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11.SECRETARIA MUNICIPAL DE DESENVOLVIMENTO ECONÔMICO</w:t>
      </w:r>
      <w:r>
        <w:rPr>
          <w:rFonts w:ascii="Arial" w:hAnsi="Arial" w:cs="Arial"/>
          <w:color w:val="000000"/>
        </w:rPr>
        <w:br/>
        <w:t>01.SETOR DE AGRICULTURA</w:t>
      </w:r>
      <w:r>
        <w:rPr>
          <w:rFonts w:ascii="Arial" w:hAnsi="Arial" w:cs="Arial"/>
          <w:color w:val="000000"/>
        </w:rPr>
        <w:br/>
        <w:t>11.01.20. Agr</w:t>
      </w:r>
      <w:r>
        <w:rPr>
          <w:rFonts w:ascii="Arial" w:hAnsi="Arial" w:cs="Arial"/>
          <w:color w:val="000000"/>
        </w:rPr>
        <w:t>icultura</w:t>
      </w:r>
      <w:r>
        <w:rPr>
          <w:rFonts w:ascii="Arial" w:hAnsi="Arial" w:cs="Arial"/>
          <w:color w:val="000000"/>
        </w:rPr>
        <w:br/>
        <w:t>11.01.20.606. Extensão Rural</w:t>
      </w:r>
      <w:r>
        <w:rPr>
          <w:rFonts w:ascii="Arial" w:hAnsi="Arial" w:cs="Arial"/>
          <w:color w:val="000000"/>
        </w:rPr>
        <w:br/>
        <w:t>11.01.20.606.00072. Mecanização Agrícola</w:t>
      </w:r>
      <w:r>
        <w:rPr>
          <w:rFonts w:ascii="Arial" w:hAnsi="Arial" w:cs="Arial"/>
          <w:color w:val="000000"/>
        </w:rPr>
        <w:br/>
        <w:t>11.01.20.606.00072.1.116 – AQUISIÇÃO DE EQUIPAMENTO TRITURADOR DE GALHOS-CR 1.032.925/16/MAPA/CEF</w:t>
      </w:r>
      <w:r>
        <w:rPr>
          <w:rFonts w:ascii="Arial" w:hAnsi="Arial" w:cs="Arial"/>
          <w:color w:val="000000"/>
        </w:rPr>
        <w:br/>
        <w:t>4.0.00.00.00.00.00 – DESPESAS DE CAPITAL</w:t>
      </w:r>
      <w:r>
        <w:rPr>
          <w:rFonts w:ascii="Arial" w:hAnsi="Arial" w:cs="Arial"/>
          <w:color w:val="000000"/>
        </w:rPr>
        <w:br/>
        <w:t>4.4.00.00.00.00.00 – INVESTIMENTOS</w:t>
      </w:r>
      <w:r>
        <w:rPr>
          <w:rFonts w:ascii="Arial" w:hAnsi="Arial" w:cs="Arial"/>
          <w:color w:val="000000"/>
        </w:rPr>
        <w:br/>
        <w:t>4.4</w:t>
      </w:r>
      <w:r>
        <w:rPr>
          <w:rFonts w:ascii="Arial" w:hAnsi="Arial" w:cs="Arial"/>
          <w:color w:val="000000"/>
        </w:rPr>
        <w:t>.20.00.00.00.00 – TRANSFERÊNCIAS À UNIÃO</w:t>
      </w:r>
      <w:r>
        <w:rPr>
          <w:rFonts w:ascii="Arial" w:hAnsi="Arial" w:cs="Arial"/>
          <w:color w:val="000000"/>
        </w:rPr>
        <w:br/>
        <w:t>4.4.20.93.00.00.00.00 – Indenizações e Restituições..............................R$ 3.000,00</w:t>
      </w:r>
      <w:r>
        <w:rPr>
          <w:rFonts w:ascii="Arial" w:hAnsi="Arial" w:cs="Arial"/>
          <w:color w:val="000000"/>
        </w:rPr>
        <w:br/>
        <w:t>4.4.90.00.00.00.00 – APLICAÇÕES DIRETAS</w:t>
      </w:r>
      <w:r>
        <w:rPr>
          <w:rFonts w:ascii="Arial" w:hAnsi="Arial" w:cs="Arial"/>
          <w:color w:val="000000"/>
        </w:rPr>
        <w:br/>
        <w:t>4.4.90.52.00.00.00 – Equipamentos e Material Permanente................R$ 117.000,</w:t>
      </w:r>
      <w:r>
        <w:rPr>
          <w:rFonts w:ascii="Arial" w:hAnsi="Arial" w:cs="Arial"/>
          <w:color w:val="000000"/>
        </w:rPr>
        <w:t>00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(Recurso: 1.160-PATRULHA CR 1.032.925/2016/MAPA/CEF)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OBJETIVO: “Este projeto visa a aquisição de um equipamento triturador de galhos  objetivando a execução de Ações e Apoio  a Pequeno e Médio Produtor e desenvolvimento do Setor Agropecuário”.</w:t>
      </w:r>
      <w:r>
        <w:rPr>
          <w:rFonts w:ascii="Arial" w:hAnsi="Arial" w:cs="Arial"/>
          <w:color w:val="000000"/>
        </w:rPr>
        <w:br/>
        <w:t>TOTAL D</w:t>
      </w:r>
      <w:r>
        <w:rPr>
          <w:rFonts w:ascii="Arial" w:hAnsi="Arial" w:cs="Arial"/>
          <w:color w:val="000000"/>
        </w:rPr>
        <w:t>O CRÉDITO ESPECIAL.........................................................R$ 120.000,00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Servirão de recurso para a cobertura do Crédito Especial autorizado no artigo 1º desta Lei, as seguintes fontes:</w:t>
      </w:r>
      <w:r>
        <w:rPr>
          <w:rFonts w:ascii="Arial" w:hAnsi="Arial" w:cs="Arial"/>
          <w:color w:val="000000"/>
        </w:rPr>
        <w:br/>
        <w:t>I - Receita originária da transferência de re</w:t>
      </w:r>
      <w:r>
        <w:rPr>
          <w:rFonts w:ascii="Arial" w:hAnsi="Arial" w:cs="Arial"/>
          <w:color w:val="000000"/>
        </w:rPr>
        <w:t>cursos financeiros da União, por intermédio do Ministério da Agricultura, Pecuária e Abastecimento, através da CAIXA ECONÔMICA FEDERAL, nos termos do Contrato de Repasse nº. 1.032.925-63/2016/MAPA/CEF:.......................................................</w:t>
      </w:r>
      <w:r>
        <w:rPr>
          <w:rFonts w:ascii="Arial" w:hAnsi="Arial" w:cs="Arial"/>
          <w:color w:val="000000"/>
        </w:rPr>
        <w:t>....R$ 117.000,00</w:t>
      </w:r>
      <w:r>
        <w:rPr>
          <w:rFonts w:ascii="Arial" w:hAnsi="Arial" w:cs="Arial"/>
          <w:color w:val="000000"/>
        </w:rPr>
        <w:br/>
        <w:t xml:space="preserve">II - Receita da aplicação financeira da transferência de recursos da União, por </w:t>
      </w:r>
      <w:r>
        <w:rPr>
          <w:rFonts w:ascii="Arial" w:hAnsi="Arial" w:cs="Arial"/>
          <w:color w:val="000000"/>
        </w:rPr>
        <w:lastRenderedPageBreak/>
        <w:t>intermédio do Ministério da Agricultura, Pecuária e Abastecimento, através da CAIXA ECONÔMICA FEDERAL, nos termos do Contrato de Repasse nº. 1.032.925-63/2016</w:t>
      </w:r>
      <w:r>
        <w:rPr>
          <w:rFonts w:ascii="Arial" w:hAnsi="Arial" w:cs="Arial"/>
          <w:color w:val="000000"/>
        </w:rPr>
        <w:t>/MAPA/CEF:.........................................................R$  3.000,00</w:t>
      </w:r>
      <w:r>
        <w:rPr>
          <w:rFonts w:ascii="Arial" w:hAnsi="Arial" w:cs="Arial"/>
          <w:color w:val="000000"/>
        </w:rPr>
        <w:br/>
        <w:t>TOTAL.............................................................................................R$ 120.000,00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3º - Esta Lei entra em vigor na data de sua public</w:t>
      </w:r>
      <w:r>
        <w:rPr>
          <w:rFonts w:ascii="Arial" w:hAnsi="Arial" w:cs="Arial"/>
          <w:color w:val="000000"/>
        </w:rPr>
        <w:t>ação.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 22 de julho de 2016.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6B2D2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6B2D21" w:rsidRDefault="006B2D2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6B2D21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21" w:rsidRDefault="006B2D21">
      <w:pPr>
        <w:spacing w:after="0" w:line="240" w:lineRule="auto"/>
      </w:pPr>
      <w:r>
        <w:separator/>
      </w:r>
    </w:p>
  </w:endnote>
  <w:endnote w:type="continuationSeparator" w:id="0">
    <w:p w:rsidR="006B2D21" w:rsidRDefault="006B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2D21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21" w:rsidRDefault="006B2D21">
      <w:pPr>
        <w:spacing w:after="0" w:line="240" w:lineRule="auto"/>
      </w:pPr>
      <w:r>
        <w:separator/>
      </w:r>
    </w:p>
  </w:footnote>
  <w:footnote w:type="continuationSeparator" w:id="0">
    <w:p w:rsidR="006B2D21" w:rsidRDefault="006B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2D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1B01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6B2D2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6B2D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FB"/>
    <w:rsid w:val="001B01FB"/>
    <w:rsid w:val="006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2016-07-27T12:35:00Z</dcterms:created>
  <dcterms:modified xsi:type="dcterms:W3CDTF">2016-07-27T12:35:00Z</dcterms:modified>
</cp:coreProperties>
</file>