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C11E7">
      <w:pPr>
        <w:widowControl w:val="0"/>
        <w:autoSpaceDE w:val="0"/>
        <w:autoSpaceDN w:val="0"/>
        <w:adjustRightInd w:val="0"/>
        <w:spacing w:after="0" w:line="240" w:lineRule="auto"/>
        <w:ind w:left="2241" w:right="1200"/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u w:val="single"/>
        </w:rPr>
        <w:t xml:space="preserve">LEI Nº 5.145 DE </w:t>
      </w:r>
      <w:r>
        <w:rPr>
          <w:rFonts w:ascii="Arial" w:hAnsi="Arial" w:cs="Arial"/>
          <w:b/>
          <w:bCs/>
          <w:color w:val="000000"/>
          <w:u w:val="single"/>
        </w:rPr>
        <w:t>29 ABRIL DE  2016</w:t>
      </w:r>
    </w:p>
    <w:p w:rsidR="00000000" w:rsidRDefault="00BC11E7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BC11E7">
      <w:pPr>
        <w:widowControl w:val="0"/>
        <w:autoSpaceDE w:val="0"/>
        <w:autoSpaceDN w:val="0"/>
        <w:adjustRightInd w:val="0"/>
        <w:spacing w:after="0" w:line="240" w:lineRule="auto"/>
        <w:ind w:left="2354" w:right="1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0000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677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Autoriza o Município, através do Executivo Municipal, receber em doação imóveis urbanos de propriedade do Senhor ORLEI RECH.</w:t>
      </w:r>
    </w:p>
    <w:p w:rsidR="00000000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000000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Getúlio Vargas, Estado do Rio Grande do Sul, faç</w:t>
      </w:r>
      <w:r>
        <w:rPr>
          <w:rFonts w:ascii="Arial" w:hAnsi="Arial" w:cs="Arial"/>
          <w:color w:val="000000"/>
        </w:rPr>
        <w:t>o saber que a Câmara Municipal de Vereadores aprovou e eu sanciono e promulgo a seguinte Lei:</w:t>
      </w:r>
    </w:p>
    <w:p w:rsidR="00000000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 1º Fica o Município, através do Executivo Municipal, autorizado a receber em doação do Senhor ORLEI RECH, o imóvel urbano com as seguintes características, di</w:t>
      </w:r>
      <w:r>
        <w:rPr>
          <w:rFonts w:ascii="Arial" w:hAnsi="Arial" w:cs="Arial"/>
          <w:color w:val="000000"/>
        </w:rPr>
        <w:t>mensões e confrontações:</w:t>
      </w:r>
      <w:r>
        <w:rPr>
          <w:rFonts w:ascii="Arial" w:hAnsi="Arial" w:cs="Arial"/>
          <w:color w:val="000000"/>
        </w:rPr>
        <w:br/>
        <w:t>- UM TERRENO URBANO, constituído por parte da área registrada na matrícula nº 22.679, referente a um terreno urbano, constituído por parte do lote nº 02, com área superficial de 216,00 m² e parte do lote nº 03, com área superficial</w:t>
      </w:r>
      <w:r>
        <w:rPr>
          <w:rFonts w:ascii="Arial" w:hAnsi="Arial" w:cs="Arial"/>
          <w:color w:val="000000"/>
        </w:rPr>
        <w:t xml:space="preserve"> de 360,00 m², perfazendo uma área superficial total de 576,00m², situado na quadra 03, do Loteamento Orlei Rech II, Bairro Santa Catarina, nesta cidade.</w:t>
      </w:r>
    </w:p>
    <w:p w:rsidR="00000000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</w:p>
    <w:p w:rsidR="00000000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Parágrafo único - As despesas de escritura pública e registro serão suportadas pelo doador.</w:t>
      </w:r>
    </w:p>
    <w:p w:rsidR="00000000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</w:p>
    <w:p w:rsidR="00000000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 2º  </w:t>
      </w:r>
      <w:r>
        <w:rPr>
          <w:rFonts w:ascii="Arial" w:hAnsi="Arial" w:cs="Arial"/>
          <w:color w:val="000000"/>
        </w:rPr>
        <w:t>O imóvel doado se destinará a abertura de uma Rua.</w:t>
      </w:r>
    </w:p>
    <w:p w:rsidR="00000000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</w:p>
    <w:p w:rsidR="00000000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 3º Esta lei entrará em vigor na data de sua publicação, revogadas as disposições em contrário.</w:t>
      </w:r>
    </w:p>
    <w:p w:rsidR="00000000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PREFEITURA MUNICIPAL DE GETÚLIO VARGAS, 29 de abril de 2016.</w:t>
      </w:r>
    </w:p>
    <w:p w:rsidR="00000000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</w:p>
    <w:p w:rsidR="00000000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</w:p>
    <w:p w:rsidR="00000000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</w:p>
    <w:p w:rsidR="00000000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</w:p>
    <w:p w:rsidR="00000000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</w:p>
    <w:p w:rsidR="00000000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000000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Secretário de Administração.</w:t>
      </w:r>
    </w:p>
    <w:p w:rsidR="00BC11E7" w:rsidRDefault="00BC11E7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40" w:lineRule="auto"/>
        <w:ind w:left="2354" w:right="1200" w:firstLine="2144"/>
        <w:jc w:val="both"/>
        <w:rPr>
          <w:rFonts w:ascii="Arial" w:hAnsi="Arial" w:cs="Arial"/>
          <w:color w:val="000000"/>
        </w:rPr>
      </w:pPr>
    </w:p>
    <w:sectPr w:rsidR="00BC11E7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1E7" w:rsidRDefault="00BC11E7">
      <w:pPr>
        <w:spacing w:after="0" w:line="240" w:lineRule="auto"/>
      </w:pPr>
      <w:r>
        <w:separator/>
      </w:r>
    </w:p>
  </w:endnote>
  <w:endnote w:type="continuationSeparator" w:id="0">
    <w:p w:rsidR="00BC11E7" w:rsidRDefault="00BC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C11E7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1E7" w:rsidRDefault="00BC11E7">
      <w:pPr>
        <w:spacing w:after="0" w:line="240" w:lineRule="auto"/>
      </w:pPr>
      <w:r>
        <w:separator/>
      </w:r>
    </w:p>
  </w:footnote>
  <w:footnote w:type="continuationSeparator" w:id="0">
    <w:p w:rsidR="00BC11E7" w:rsidRDefault="00BC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C11E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54713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BC11E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BC11E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38"/>
    <w:rsid w:val="00547138"/>
    <w:rsid w:val="00BC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2016-06-06T13:28:00Z</dcterms:created>
  <dcterms:modified xsi:type="dcterms:W3CDTF">2016-06-06T13:28:00Z</dcterms:modified>
</cp:coreProperties>
</file>