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721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056676" cy="1094613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6676" cy="1094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1"/>
        <w:rPr>
          <w:rFonts w:ascii="Times New Roman"/>
        </w:rPr>
      </w:pPr>
    </w:p>
    <w:p>
      <w:pPr>
        <w:pStyle w:val="Title"/>
        <w:rPr>
          <w:u w:val="none"/>
        </w:rPr>
      </w:pPr>
      <w:r>
        <w:rPr>
          <w:u w:val="single"/>
        </w:rPr>
        <w:t>LEI</w:t>
      </w:r>
      <w:r>
        <w:rPr>
          <w:spacing w:val="-2"/>
          <w:u w:val="single"/>
        </w:rPr>
        <w:t> </w:t>
      </w:r>
      <w:r>
        <w:rPr>
          <w:u w:val="single"/>
        </w:rPr>
        <w:t>Nº</w:t>
      </w:r>
      <w:r>
        <w:rPr>
          <w:spacing w:val="-2"/>
          <w:u w:val="single"/>
        </w:rPr>
        <w:t> </w:t>
      </w:r>
      <w:r>
        <w:rPr>
          <w:u w:val="single"/>
        </w:rPr>
        <w:t>6.228</w:t>
      </w:r>
      <w:r>
        <w:rPr>
          <w:spacing w:val="-2"/>
          <w:u w:val="single"/>
        </w:rPr>
        <w:t> </w:t>
      </w:r>
      <w:r>
        <w:rPr>
          <w:u w:val="single"/>
        </w:rPr>
        <w:t>DE</w:t>
      </w:r>
      <w:r>
        <w:rPr>
          <w:spacing w:val="-2"/>
          <w:u w:val="single"/>
        </w:rPr>
        <w:t> </w:t>
      </w:r>
      <w:r>
        <w:rPr>
          <w:u w:val="single"/>
        </w:rPr>
        <w:t>28</w:t>
      </w:r>
      <w:r>
        <w:rPr>
          <w:spacing w:val="-2"/>
          <w:u w:val="single"/>
        </w:rPr>
        <w:t> </w:t>
      </w:r>
      <w:r>
        <w:rPr>
          <w:u w:val="single"/>
        </w:rPr>
        <w:t>DE</w:t>
      </w:r>
      <w:r>
        <w:rPr>
          <w:spacing w:val="-2"/>
          <w:u w:val="single"/>
        </w:rPr>
        <w:t> </w:t>
      </w:r>
      <w:r>
        <w:rPr>
          <w:u w:val="single"/>
        </w:rPr>
        <w:t>DEZEMBRO</w:t>
      </w:r>
      <w:r>
        <w:rPr>
          <w:spacing w:val="-2"/>
          <w:u w:val="single"/>
        </w:rPr>
        <w:t> </w:t>
      </w:r>
      <w:r>
        <w:rPr>
          <w:u w:val="single"/>
        </w:rPr>
        <w:t>DE</w:t>
      </w:r>
      <w:r>
        <w:rPr>
          <w:spacing w:val="-2"/>
          <w:u w:val="single"/>
        </w:rPr>
        <w:t> </w:t>
      </w:r>
      <w:r>
        <w:rPr>
          <w:u w:val="single"/>
        </w:rPr>
        <w:t>2023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17"/>
        </w:rPr>
      </w:pPr>
    </w:p>
    <w:p>
      <w:pPr>
        <w:pStyle w:val="BodyText"/>
        <w:spacing w:before="57"/>
        <w:ind w:left="4730" w:right="384"/>
        <w:jc w:val="both"/>
      </w:pPr>
      <w:r>
        <w:rPr/>
        <w:t>Autoriza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Poder</w:t>
      </w:r>
      <w:r>
        <w:rPr>
          <w:spacing w:val="1"/>
        </w:rPr>
        <w:t> </w:t>
      </w:r>
      <w:r>
        <w:rPr/>
        <w:t>Executivo</w:t>
      </w:r>
      <w:r>
        <w:rPr>
          <w:spacing w:val="1"/>
        </w:rPr>
        <w:t> </w:t>
      </w:r>
      <w:r>
        <w:rPr/>
        <w:t>Municipal</w:t>
      </w:r>
      <w:r>
        <w:rPr>
          <w:spacing w:val="1"/>
        </w:rPr>
        <w:t> </w:t>
      </w:r>
      <w:r>
        <w:rPr/>
        <w:t>firmar</w:t>
      </w:r>
      <w:r>
        <w:rPr>
          <w:spacing w:val="1"/>
        </w:rPr>
        <w:t> </w:t>
      </w:r>
      <w:r>
        <w:rPr/>
        <w:t>parceria via Termo de Fomento, com o Centro de</w:t>
      </w:r>
      <w:r>
        <w:rPr>
          <w:spacing w:val="1"/>
        </w:rPr>
        <w:t> </w:t>
      </w:r>
      <w:r>
        <w:rPr/>
        <w:t>Defesa dos Direitos da Criança e do Adolescente -</w:t>
      </w:r>
      <w:r>
        <w:rPr>
          <w:spacing w:val="1"/>
        </w:rPr>
        <w:t> </w:t>
      </w:r>
      <w:r>
        <w:rPr/>
        <w:t>CEDEDICA,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serviços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proteção</w:t>
      </w:r>
      <w:r>
        <w:rPr>
          <w:spacing w:val="1"/>
        </w:rPr>
        <w:t> </w:t>
      </w:r>
      <w:r>
        <w:rPr/>
        <w:t>social</w:t>
      </w:r>
      <w:r>
        <w:rPr>
          <w:spacing w:val="1"/>
        </w:rPr>
        <w:t> </w:t>
      </w:r>
      <w:r>
        <w:rPr/>
        <w:t>especial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média</w:t>
      </w:r>
      <w:r>
        <w:rPr>
          <w:spacing w:val="-2"/>
        </w:rPr>
        <w:t> </w:t>
      </w:r>
      <w:r>
        <w:rPr/>
        <w:t>complexidade.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</w:pPr>
    </w:p>
    <w:p>
      <w:pPr>
        <w:pStyle w:val="BodyText"/>
        <w:ind w:left="124" w:right="394" w:firstLine="1966"/>
        <w:jc w:val="both"/>
      </w:pPr>
      <w:r>
        <w:rPr/>
        <w:t>MAURICIO SOLIGO, Prefeito Municipal de Getúlio Vargas, Estado do Rio Grande do</w:t>
      </w:r>
      <w:r>
        <w:rPr>
          <w:spacing w:val="1"/>
        </w:rPr>
        <w:t> </w:t>
      </w:r>
      <w:r>
        <w:rPr/>
        <w:t>Sul,</w:t>
      </w:r>
      <w:r>
        <w:rPr>
          <w:spacing w:val="-4"/>
        </w:rPr>
        <w:t> </w:t>
      </w:r>
      <w:r>
        <w:rPr/>
        <w:t>faz</w:t>
      </w:r>
      <w:r>
        <w:rPr>
          <w:spacing w:val="-5"/>
        </w:rPr>
        <w:t> </w:t>
      </w:r>
      <w:r>
        <w:rPr/>
        <w:t>saber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Municipal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Vereadores</w:t>
      </w:r>
      <w:r>
        <w:rPr>
          <w:spacing w:val="-3"/>
        </w:rPr>
        <w:t> </w:t>
      </w:r>
      <w:r>
        <w:rPr/>
        <w:t>aprovou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ele</w:t>
      </w:r>
      <w:r>
        <w:rPr>
          <w:spacing w:val="-5"/>
        </w:rPr>
        <w:t> </w:t>
      </w:r>
      <w:r>
        <w:rPr/>
        <w:t>sanciona</w:t>
      </w:r>
      <w:r>
        <w:rPr>
          <w:spacing w:val="-2"/>
        </w:rPr>
        <w:t> </w:t>
      </w:r>
      <w:r>
        <w:rPr/>
        <w:t>e</w:t>
      </w:r>
      <w:r>
        <w:rPr>
          <w:spacing w:val="-5"/>
        </w:rPr>
        <w:t> </w:t>
      </w:r>
      <w:r>
        <w:rPr/>
        <w:t>promulga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seguinte</w:t>
      </w:r>
      <w:r>
        <w:rPr>
          <w:spacing w:val="-4"/>
        </w:rPr>
        <w:t> </w:t>
      </w:r>
      <w:r>
        <w:rPr/>
        <w:t>Lei:</w:t>
      </w:r>
    </w:p>
    <w:p>
      <w:pPr>
        <w:pStyle w:val="BodyText"/>
        <w:spacing w:before="1"/>
        <w:rPr>
          <w:sz w:val="22"/>
        </w:rPr>
      </w:pPr>
    </w:p>
    <w:p>
      <w:pPr>
        <w:pStyle w:val="BodyText"/>
        <w:ind w:left="124" w:right="384" w:firstLine="1966"/>
        <w:jc w:val="both"/>
      </w:pPr>
      <w:r>
        <w:rPr/>
        <w:t>Art. 1º Fica o Poder Executivo Municipal autorizado a firmar parceria via Termo de</w:t>
      </w:r>
      <w:r>
        <w:rPr>
          <w:spacing w:val="1"/>
        </w:rPr>
        <w:t> </w:t>
      </w:r>
      <w:r>
        <w:rPr/>
        <w:t>Fomento com o Centro de Defesa dos Direitos da Criança e do Adolescente - CEDEDICA, inscrita no CNPJ</w:t>
      </w:r>
      <w:r>
        <w:rPr>
          <w:spacing w:val="1"/>
        </w:rPr>
        <w:t> </w:t>
      </w:r>
      <w:r>
        <w:rPr/>
        <w:t>sob nº 09.453.262/0001-86, para os serviços de proteção social especial de média complexidade, tendo</w:t>
      </w:r>
      <w:r>
        <w:rPr>
          <w:spacing w:val="1"/>
        </w:rPr>
        <w:t> </w:t>
      </w:r>
      <w:r>
        <w:rPr/>
        <w:t>em vista o interesse público e recíproco do Município de Getúlio Vargas e da Organização da Sociedade</w:t>
      </w:r>
      <w:r>
        <w:rPr>
          <w:spacing w:val="1"/>
        </w:rPr>
        <w:t> </w:t>
      </w:r>
      <w:r>
        <w:rPr/>
        <w:t>Civil,</w:t>
      </w:r>
      <w:r>
        <w:rPr>
          <w:spacing w:val="-2"/>
        </w:rPr>
        <w:t> </w:t>
      </w:r>
      <w:r>
        <w:rPr/>
        <w:t>cujo</w:t>
      </w:r>
      <w:r>
        <w:rPr>
          <w:spacing w:val="-2"/>
        </w:rPr>
        <w:t> </w:t>
      </w:r>
      <w:r>
        <w:rPr/>
        <w:t>termo</w:t>
      </w:r>
      <w:r>
        <w:rPr>
          <w:spacing w:val="-2"/>
        </w:rPr>
        <w:t> </w:t>
      </w:r>
      <w:r>
        <w:rPr/>
        <w:t>observará</w:t>
      </w:r>
      <w:r>
        <w:rPr>
          <w:spacing w:val="-2"/>
        </w:rPr>
        <w:t> </w:t>
      </w:r>
      <w:r>
        <w:rPr/>
        <w:t>as diretrizes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Lei</w:t>
      </w:r>
      <w:r>
        <w:rPr>
          <w:spacing w:val="-1"/>
        </w:rPr>
        <w:t> </w:t>
      </w:r>
      <w:r>
        <w:rPr/>
        <w:t>Federal nº 13.019/2014.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18" w:right="383" w:firstLine="1992"/>
        <w:jc w:val="both"/>
      </w:pPr>
      <w:r>
        <w:rPr/>
        <w:t>Art. 2º Como prestação do Município de Getúlio Vargas, o mesmo repassará </w:t>
      </w:r>
      <w:r>
        <w:rPr>
          <w:spacing w:val="9"/>
        </w:rPr>
        <w:t>ao</w:t>
      </w:r>
      <w:r>
        <w:rPr>
          <w:spacing w:val="10"/>
        </w:rPr>
        <w:t> </w:t>
      </w:r>
      <w:r>
        <w:rPr/>
        <w:t>Centro de Defesa dos Direitos da Criança e do Adolescente - CEDEDICA, importâncias mensais, conforme</w:t>
      </w:r>
      <w:r>
        <w:rPr>
          <w:spacing w:val="1"/>
        </w:rPr>
        <w:t> </w:t>
      </w:r>
      <w:r>
        <w:rPr/>
        <w:t>Plano de</w:t>
      </w:r>
      <w:r>
        <w:rPr>
          <w:spacing w:val="-1"/>
        </w:rPr>
        <w:t> </w:t>
      </w:r>
      <w:r>
        <w:rPr/>
        <w:t>Trabalho</w:t>
      </w:r>
      <w:r>
        <w:rPr>
          <w:spacing w:val="-1"/>
        </w:rPr>
        <w:t> </w:t>
      </w:r>
      <w:r>
        <w:rPr/>
        <w:t>anexo.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2110"/>
      </w:pPr>
      <w:r>
        <w:rPr/>
        <w:t>Art.</w:t>
      </w:r>
      <w:r>
        <w:rPr>
          <w:spacing w:val="-5"/>
        </w:rPr>
        <w:t> </w:t>
      </w:r>
      <w:r>
        <w:rPr/>
        <w:t>3º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Termo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Fomento</w:t>
      </w:r>
      <w:r>
        <w:rPr>
          <w:spacing w:val="-5"/>
        </w:rPr>
        <w:t> </w:t>
      </w:r>
      <w:r>
        <w:rPr/>
        <w:t>terá</w:t>
      </w:r>
      <w:r>
        <w:rPr>
          <w:spacing w:val="-6"/>
        </w:rPr>
        <w:t> </w:t>
      </w:r>
      <w:r>
        <w:rPr/>
        <w:t>vigência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janeiro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2024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dezembro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2024.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line="256" w:lineRule="exact" w:before="58"/>
        <w:ind w:left="2098"/>
      </w:pPr>
      <w:r>
        <w:rPr/>
        <w:t>Art.</w:t>
      </w:r>
      <w:r>
        <w:rPr>
          <w:spacing w:val="35"/>
        </w:rPr>
        <w:t> </w:t>
      </w:r>
      <w:r>
        <w:rPr/>
        <w:t>4º</w:t>
      </w:r>
      <w:r>
        <w:rPr>
          <w:spacing w:val="79"/>
        </w:rPr>
        <w:t> </w:t>
      </w:r>
      <w:r>
        <w:rPr/>
        <w:t>As</w:t>
      </w:r>
      <w:r>
        <w:rPr>
          <w:spacing w:val="78"/>
        </w:rPr>
        <w:t> </w:t>
      </w:r>
      <w:r>
        <w:rPr/>
        <w:t>despesas</w:t>
      </w:r>
      <w:r>
        <w:rPr>
          <w:spacing w:val="82"/>
        </w:rPr>
        <w:t> </w:t>
      </w:r>
      <w:r>
        <w:rPr/>
        <w:t>decorrentes</w:t>
      </w:r>
      <w:r>
        <w:rPr>
          <w:spacing w:val="80"/>
        </w:rPr>
        <w:t> </w:t>
      </w:r>
      <w:r>
        <w:rPr/>
        <w:t>desta</w:t>
      </w:r>
      <w:r>
        <w:rPr>
          <w:spacing w:val="81"/>
        </w:rPr>
        <w:t> </w:t>
      </w:r>
      <w:r>
        <w:rPr/>
        <w:t>Lei</w:t>
      </w:r>
      <w:r>
        <w:rPr>
          <w:spacing w:val="80"/>
        </w:rPr>
        <w:t> </w:t>
      </w:r>
      <w:r>
        <w:rPr/>
        <w:t>correrão</w:t>
      </w:r>
      <w:r>
        <w:rPr>
          <w:spacing w:val="81"/>
        </w:rPr>
        <w:t> </w:t>
      </w:r>
      <w:r>
        <w:rPr/>
        <w:t>por</w:t>
      </w:r>
      <w:r>
        <w:rPr>
          <w:spacing w:val="78"/>
        </w:rPr>
        <w:t> </w:t>
      </w:r>
      <w:r>
        <w:rPr/>
        <w:t>conta</w:t>
      </w:r>
      <w:r>
        <w:rPr>
          <w:spacing w:val="79"/>
        </w:rPr>
        <w:t> </w:t>
      </w:r>
      <w:r>
        <w:rPr/>
        <w:t>de</w:t>
      </w:r>
      <w:r>
        <w:rPr>
          <w:spacing w:val="81"/>
        </w:rPr>
        <w:t> </w:t>
      </w:r>
      <w:r>
        <w:rPr/>
        <w:t>dotação</w:t>
      </w:r>
    </w:p>
    <w:p>
      <w:pPr>
        <w:pStyle w:val="BodyText"/>
        <w:ind w:left="118"/>
      </w:pPr>
      <w:r>
        <w:rPr/>
        <w:t>orçamentária</w:t>
      </w:r>
      <w:r>
        <w:rPr>
          <w:spacing w:val="-11"/>
        </w:rPr>
        <w:t> </w:t>
      </w:r>
      <w:r>
        <w:rPr/>
        <w:t>própria.</w:t>
      </w:r>
    </w:p>
    <w:p>
      <w:pPr>
        <w:pStyle w:val="BodyText"/>
        <w:spacing w:before="3"/>
        <w:rPr>
          <w:sz w:val="16"/>
        </w:rPr>
      </w:pPr>
    </w:p>
    <w:p>
      <w:pPr>
        <w:pStyle w:val="BodyText"/>
        <w:spacing w:before="57"/>
        <w:ind w:left="2116"/>
      </w:pPr>
      <w:r>
        <w:rPr/>
        <w:t>Art.</w:t>
      </w:r>
      <w:r>
        <w:rPr>
          <w:spacing w:val="-4"/>
        </w:rPr>
        <w:t> </w:t>
      </w:r>
      <w:r>
        <w:rPr/>
        <w:t>5º</w:t>
      </w:r>
      <w:r>
        <w:rPr>
          <w:spacing w:val="-5"/>
        </w:rPr>
        <w:t> </w:t>
      </w:r>
      <w:r>
        <w:rPr/>
        <w:t>Esta</w:t>
      </w:r>
      <w:r>
        <w:rPr>
          <w:spacing w:val="-5"/>
        </w:rPr>
        <w:t> </w:t>
      </w:r>
      <w:r>
        <w:rPr/>
        <w:t>Lei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em</w:t>
      </w:r>
      <w:r>
        <w:rPr>
          <w:spacing w:val="-4"/>
        </w:rPr>
        <w:t> </w:t>
      </w:r>
      <w:r>
        <w:rPr/>
        <w:t>vigor</w:t>
      </w:r>
      <w:r>
        <w:rPr>
          <w:spacing w:val="-4"/>
        </w:rPr>
        <w:t> </w:t>
      </w:r>
      <w:r>
        <w:rPr/>
        <w:t>na</w:t>
      </w:r>
      <w:r>
        <w:rPr>
          <w:spacing w:val="-5"/>
        </w:rPr>
        <w:t> </w:t>
      </w:r>
      <w:r>
        <w:rPr/>
        <w:t>data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sua</w:t>
      </w:r>
      <w:r>
        <w:rPr>
          <w:spacing w:val="-5"/>
        </w:rPr>
        <w:t> </w:t>
      </w:r>
      <w:r>
        <w:rPr/>
        <w:t>publicação.</w:t>
      </w:r>
    </w:p>
    <w:p>
      <w:pPr>
        <w:pStyle w:val="BodyText"/>
        <w:spacing w:before="12"/>
        <w:rPr>
          <w:sz w:val="20"/>
        </w:rPr>
      </w:pPr>
    </w:p>
    <w:p>
      <w:pPr>
        <w:pStyle w:val="BodyText"/>
        <w:ind w:left="124"/>
      </w:pPr>
      <w:r>
        <w:rPr/>
        <w:t>PREFEITURA</w:t>
      </w:r>
      <w:r>
        <w:rPr>
          <w:spacing w:val="-7"/>
        </w:rPr>
        <w:t> </w:t>
      </w:r>
      <w:r>
        <w:rPr/>
        <w:t>MUNICIPAL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GETÚLIO</w:t>
      </w:r>
      <w:r>
        <w:rPr>
          <w:spacing w:val="-8"/>
        </w:rPr>
        <w:t> </w:t>
      </w:r>
      <w:r>
        <w:rPr/>
        <w:t>VARGAS,</w:t>
      </w:r>
      <w:r>
        <w:rPr>
          <w:spacing w:val="-6"/>
        </w:rPr>
        <w:t> </w:t>
      </w:r>
      <w:r>
        <w:rPr/>
        <w:t>28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dezembro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2023.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9"/>
        </w:rPr>
      </w:pPr>
    </w:p>
    <w:p>
      <w:pPr>
        <w:pStyle w:val="BodyText"/>
        <w:spacing w:line="256" w:lineRule="exact"/>
        <w:ind w:left="2128"/>
      </w:pPr>
      <w:r>
        <w:rPr>
          <w:spacing w:val="-1"/>
        </w:rPr>
        <w:t>MAURICIO</w:t>
      </w:r>
      <w:r>
        <w:rPr>
          <w:spacing w:val="-7"/>
        </w:rPr>
        <w:t> </w:t>
      </w:r>
      <w:r>
        <w:rPr/>
        <w:t>SOLIGO,</w:t>
      </w:r>
    </w:p>
    <w:p>
      <w:pPr>
        <w:pStyle w:val="BodyText"/>
        <w:ind w:left="2128"/>
      </w:pPr>
      <w:r>
        <w:rPr>
          <w:spacing w:val="-1"/>
        </w:rPr>
        <w:t>Prefeito</w:t>
      </w:r>
      <w:r>
        <w:rPr>
          <w:spacing w:val="-8"/>
        </w:rPr>
        <w:t> </w:t>
      </w:r>
      <w:r>
        <w:rPr>
          <w:spacing w:val="-1"/>
        </w:rPr>
        <w:t>Municipal.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1"/>
      </w:pPr>
      <w:r>
        <w:rPr/>
        <w:t>Registre-se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Publique-se.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9"/>
        </w:rPr>
      </w:pPr>
    </w:p>
    <w:p>
      <w:pPr>
        <w:pStyle w:val="BodyText"/>
        <w:spacing w:line="256" w:lineRule="exact"/>
        <w:ind w:left="2128"/>
      </w:pPr>
      <w:r>
        <w:rPr>
          <w:spacing w:val="-2"/>
        </w:rPr>
        <w:t>TATIANE</w:t>
      </w:r>
      <w:r>
        <w:rPr>
          <w:spacing w:val="-10"/>
        </w:rPr>
        <w:t> </w:t>
      </w:r>
      <w:r>
        <w:rPr>
          <w:spacing w:val="-2"/>
        </w:rPr>
        <w:t>GIARETTA,</w:t>
      </w:r>
    </w:p>
    <w:p>
      <w:pPr>
        <w:pStyle w:val="BodyText"/>
        <w:ind w:left="2128"/>
      </w:pPr>
      <w:r>
        <w:rPr/>
        <w:t>Secretária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Administração.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7"/>
        </w:rPr>
      </w:pPr>
    </w:p>
    <w:p>
      <w:pPr>
        <w:spacing w:before="0"/>
        <w:ind w:left="5222" w:right="390" w:firstLine="0"/>
        <w:jc w:val="both"/>
        <w:rPr>
          <w:sz w:val="18"/>
        </w:rPr>
      </w:pPr>
      <w:r>
        <w:rPr>
          <w:sz w:val="18"/>
        </w:rPr>
        <w:t>Esta Lei foi afixada no Mural da Prefeitura, onde são</w:t>
      </w:r>
      <w:r>
        <w:rPr>
          <w:spacing w:val="1"/>
          <w:sz w:val="18"/>
        </w:rPr>
        <w:t> </w:t>
      </w:r>
      <w:r>
        <w:rPr>
          <w:sz w:val="18"/>
        </w:rPr>
        <w:t>divulgados os atos oficiais, por 15 dias a contar de</w:t>
      </w:r>
      <w:r>
        <w:rPr>
          <w:spacing w:val="1"/>
          <w:sz w:val="18"/>
        </w:rPr>
        <w:t> </w:t>
      </w:r>
      <w:r>
        <w:rPr>
          <w:sz w:val="18"/>
        </w:rPr>
        <w:t>28/12/2023.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spacing w:before="133"/>
        <w:ind w:left="931" w:right="0" w:firstLine="0"/>
        <w:jc w:val="left"/>
        <w:rPr>
          <w:sz w:val="16"/>
        </w:rPr>
      </w:pPr>
      <w:r>
        <w:rPr>
          <w:color w:val="184CFF"/>
          <w:sz w:val="16"/>
        </w:rPr>
        <w:t>Av</w:t>
      </w:r>
      <w:r>
        <w:rPr>
          <w:color w:val="184CFF"/>
          <w:spacing w:val="-8"/>
          <w:sz w:val="16"/>
        </w:rPr>
        <w:t> </w:t>
      </w:r>
      <w:r>
        <w:rPr>
          <w:color w:val="184CFF"/>
          <w:sz w:val="16"/>
        </w:rPr>
        <w:t>Firmino</w:t>
      </w:r>
      <w:r>
        <w:rPr>
          <w:color w:val="184CFF"/>
          <w:spacing w:val="-8"/>
          <w:sz w:val="16"/>
        </w:rPr>
        <w:t> </w:t>
      </w:r>
      <w:r>
        <w:rPr>
          <w:color w:val="184CFF"/>
          <w:sz w:val="16"/>
        </w:rPr>
        <w:t>Girardello,</w:t>
      </w:r>
      <w:r>
        <w:rPr>
          <w:color w:val="184CFF"/>
          <w:spacing w:val="-8"/>
          <w:sz w:val="16"/>
        </w:rPr>
        <w:t> </w:t>
      </w:r>
      <w:r>
        <w:rPr>
          <w:color w:val="184CFF"/>
          <w:sz w:val="16"/>
        </w:rPr>
        <w:t>85</w:t>
      </w:r>
      <w:r>
        <w:rPr>
          <w:color w:val="184CFF"/>
          <w:spacing w:val="-7"/>
          <w:sz w:val="16"/>
        </w:rPr>
        <w:t> </w:t>
      </w:r>
      <w:r>
        <w:rPr>
          <w:color w:val="184CFF"/>
          <w:sz w:val="16"/>
        </w:rPr>
        <w:t>-</w:t>
      </w:r>
      <w:r>
        <w:rPr>
          <w:color w:val="184CFF"/>
          <w:spacing w:val="-7"/>
          <w:sz w:val="16"/>
        </w:rPr>
        <w:t> </w:t>
      </w:r>
      <w:r>
        <w:rPr>
          <w:color w:val="184CFF"/>
          <w:sz w:val="16"/>
        </w:rPr>
        <w:t>Getúlio</w:t>
      </w:r>
      <w:r>
        <w:rPr>
          <w:color w:val="184CFF"/>
          <w:spacing w:val="-8"/>
          <w:sz w:val="16"/>
        </w:rPr>
        <w:t> </w:t>
      </w:r>
      <w:r>
        <w:rPr>
          <w:color w:val="184CFF"/>
          <w:sz w:val="16"/>
        </w:rPr>
        <w:t>Vargas</w:t>
      </w:r>
      <w:r>
        <w:rPr>
          <w:color w:val="184CFF"/>
          <w:spacing w:val="-8"/>
          <w:sz w:val="16"/>
        </w:rPr>
        <w:t> </w:t>
      </w:r>
      <w:r>
        <w:rPr>
          <w:color w:val="184CFF"/>
          <w:sz w:val="16"/>
        </w:rPr>
        <w:t>-</w:t>
      </w:r>
      <w:r>
        <w:rPr>
          <w:color w:val="184CFF"/>
          <w:spacing w:val="-7"/>
          <w:sz w:val="16"/>
        </w:rPr>
        <w:t> </w:t>
      </w:r>
      <w:r>
        <w:rPr>
          <w:color w:val="184CFF"/>
          <w:sz w:val="16"/>
        </w:rPr>
        <w:t>Rio</w:t>
      </w:r>
      <w:r>
        <w:rPr>
          <w:color w:val="184CFF"/>
          <w:spacing w:val="-6"/>
          <w:sz w:val="16"/>
        </w:rPr>
        <w:t> </w:t>
      </w:r>
      <w:r>
        <w:rPr>
          <w:color w:val="184CFF"/>
          <w:sz w:val="16"/>
        </w:rPr>
        <w:t>Grande</w:t>
      </w:r>
      <w:r>
        <w:rPr>
          <w:color w:val="184CFF"/>
          <w:spacing w:val="-7"/>
          <w:sz w:val="16"/>
        </w:rPr>
        <w:t> </w:t>
      </w:r>
      <w:r>
        <w:rPr>
          <w:color w:val="184CFF"/>
          <w:sz w:val="16"/>
        </w:rPr>
        <w:t>do</w:t>
      </w:r>
      <w:r>
        <w:rPr>
          <w:color w:val="184CFF"/>
          <w:spacing w:val="-8"/>
          <w:sz w:val="16"/>
        </w:rPr>
        <w:t> </w:t>
      </w:r>
      <w:r>
        <w:rPr>
          <w:color w:val="184CFF"/>
          <w:sz w:val="16"/>
        </w:rPr>
        <w:t>Sul</w:t>
      </w:r>
      <w:r>
        <w:rPr>
          <w:color w:val="184CFF"/>
          <w:spacing w:val="-8"/>
          <w:sz w:val="16"/>
        </w:rPr>
        <w:t> </w:t>
      </w:r>
      <w:r>
        <w:rPr>
          <w:color w:val="184CFF"/>
          <w:sz w:val="16"/>
        </w:rPr>
        <w:t>–</w:t>
      </w:r>
      <w:r>
        <w:rPr>
          <w:color w:val="184CFF"/>
          <w:spacing w:val="-8"/>
          <w:sz w:val="16"/>
        </w:rPr>
        <w:t> </w:t>
      </w:r>
      <w:r>
        <w:rPr>
          <w:color w:val="184CFF"/>
          <w:sz w:val="16"/>
        </w:rPr>
        <w:t>99900-000</w:t>
      </w:r>
      <w:r>
        <w:rPr>
          <w:color w:val="184CFF"/>
          <w:spacing w:val="-7"/>
          <w:sz w:val="16"/>
        </w:rPr>
        <w:t> </w:t>
      </w:r>
      <w:hyperlink r:id="rId6">
        <w:r>
          <w:rPr>
            <w:color w:val="184CFF"/>
            <w:sz w:val="16"/>
          </w:rPr>
          <w:t>administracao@pmgv.rs.gov.br</w:t>
        </w:r>
      </w:hyperlink>
    </w:p>
    <w:sectPr>
      <w:type w:val="continuous"/>
      <w:pgSz w:w="11900" w:h="16840"/>
      <w:pgMar w:top="920" w:bottom="280" w:left="15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1"/>
      <w:szCs w:val="21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57"/>
      <w:ind w:left="3075" w:right="2799"/>
      <w:jc w:val="center"/>
    </w:pPr>
    <w:rPr>
      <w:rFonts w:ascii="Calibri" w:hAnsi="Calibri" w:eastAsia="Calibri" w:cs="Calibri"/>
      <w:b/>
      <w:bCs/>
      <w:sz w:val="21"/>
      <w:szCs w:val="21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administracao@pmgv.rs.gov.br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pc15</dc:creator>
  <dcterms:created xsi:type="dcterms:W3CDTF">2024-01-02T14:39:44Z</dcterms:created>
  <dcterms:modified xsi:type="dcterms:W3CDTF">2024-01-02T14:39:44Z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2023-12-28T00:00:00Z</vt:filetime>
  </property>
  <property fmtid="{D5CDD505-2E9C-101B-9397-08002B2CF9AE}" pid="3" name="Creator">
    <vt:lpwstr>Writer</vt:lpwstr>
  </property>
  <property fmtid="{D5CDD505-2E9C-101B-9397-08002B2CF9AE}" pid="4" name="LastSaved">
    <vt:filetime>2023-12-28T00:00:00Z</vt:filetime>
  </property>
</Properties>
</file>