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5.183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19  DE  AGOSTO  DE  2016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6812" w:right="1200" w:hanging="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Autoriza o Poder Executivo Municipal a efetuar a contratação de Servente em caráter temporário de excepcional interesse público.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</w:t>
      </w:r>
      <w:r>
        <w:rPr>
          <w:rFonts w:ascii="Arial" w:hAnsi="Arial" w:cs="Arial"/>
          <w:color w:val="000000"/>
        </w:rPr>
        <w:t>ço saber que a Câmara Municipal de Vereadores aprovou e eu sanciono e promulgo a seguinte Lei: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o Poder Executivo Municipal autorizado a efetuar contratação temporária de excepcional interesse público para o atendimento de serviços afetos a áre</w:t>
      </w:r>
      <w:r>
        <w:rPr>
          <w:rFonts w:ascii="Arial" w:hAnsi="Arial" w:cs="Arial"/>
          <w:color w:val="000000"/>
        </w:rPr>
        <w:t>a, não suprível pela disponibilidade do quadro de pessoal, para o cargo de Servente, sendo 01 (uma) vaga, padrão de vencimento 1, com base no art. 37, inciso IX, da Constituição Federal e art. 236, inciso III, da Lei Municipal nº 1.991/91.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Parágrafo único.</w:t>
      </w:r>
      <w:r>
        <w:rPr>
          <w:rFonts w:ascii="Arial" w:hAnsi="Arial" w:cs="Arial"/>
          <w:color w:val="000000"/>
        </w:rPr>
        <w:t xml:space="preserve"> O contrato autorizado por esta lei vigorará pelo prazo de 60 (sessenta) dias, prorrogável por igual período. A contratação se dará através de processo seletivo simplificado.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O contrato de que trata o art. 1º será de natureza administrativa, fican</w:t>
      </w:r>
      <w:r>
        <w:rPr>
          <w:rFonts w:ascii="Arial" w:hAnsi="Arial" w:cs="Arial"/>
          <w:color w:val="000000"/>
        </w:rPr>
        <w:t>do assegurado os seguintes direitos ao contratado: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- remuneração equivalente do cargo de provimento efetivo de Servente, integrante do Quadro de Provimento Efetivo do Município;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 - jornada de trabalho; serviço extraordinário; repouso semanal remunerado</w:t>
      </w:r>
      <w:r>
        <w:rPr>
          <w:rFonts w:ascii="Arial" w:hAnsi="Arial" w:cs="Arial"/>
          <w:color w:val="000000"/>
        </w:rPr>
        <w:t>; adicional de insalubridade; gratificação natalina proporcional e vale alimentação;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III - férias proporcionais, ao término do  contrato;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IV - inscrição no sistema oficial de previdência social.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As despesas decorrentes da aplicação desta Lei corre</w:t>
      </w:r>
      <w:r>
        <w:rPr>
          <w:rFonts w:ascii="Arial" w:hAnsi="Arial" w:cs="Arial"/>
          <w:color w:val="000000"/>
        </w:rPr>
        <w:t>rão por conta de dotação orçamentária específica.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4º Esta Lei entrará em vigor na data de sua publicação.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MUNICIPAL DE GETÚLIO VARGAS, 19 de agosto de 2016.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4542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4542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4542" w:right="1200"/>
        <w:jc w:val="both"/>
        <w:rPr>
          <w:rFonts w:ascii="Arial" w:hAnsi="Arial" w:cs="Arial"/>
          <w:color w:val="000000"/>
        </w:rPr>
      </w:pPr>
    </w:p>
    <w:p w:rsidR="00000000" w:rsidRDefault="001952F1">
      <w:pPr>
        <w:widowControl w:val="0"/>
        <w:autoSpaceDE w:val="0"/>
        <w:autoSpaceDN w:val="0"/>
        <w:adjustRightInd w:val="0"/>
        <w:spacing w:after="0" w:line="240" w:lineRule="auto"/>
        <w:ind w:left="4542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JULIANO NARDI,</w:t>
      </w:r>
    </w:p>
    <w:p w:rsidR="001952F1" w:rsidRDefault="001952F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t>Secretário de Administração.</w:t>
      </w:r>
    </w:p>
    <w:sectPr w:rsidR="001952F1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2F1" w:rsidRDefault="001952F1">
      <w:pPr>
        <w:spacing w:after="0" w:line="240" w:lineRule="auto"/>
      </w:pPr>
      <w:r>
        <w:separator/>
      </w:r>
    </w:p>
  </w:endnote>
  <w:endnote w:type="continuationSeparator" w:id="0">
    <w:p w:rsidR="001952F1" w:rsidRDefault="0019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52F1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2F1" w:rsidRDefault="001952F1">
      <w:pPr>
        <w:spacing w:after="0" w:line="240" w:lineRule="auto"/>
      </w:pPr>
      <w:r>
        <w:separator/>
      </w:r>
    </w:p>
  </w:footnote>
  <w:footnote w:type="continuationSeparator" w:id="0">
    <w:p w:rsidR="001952F1" w:rsidRDefault="0019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52F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C45E5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1952F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1952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5E"/>
    <w:rsid w:val="001952F1"/>
    <w:rsid w:val="00C4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2016-09-14T12:42:00Z</dcterms:created>
  <dcterms:modified xsi:type="dcterms:W3CDTF">2016-09-14T12:42:00Z</dcterms:modified>
</cp:coreProperties>
</file>