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039/2024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27 de setembro de 2024, às 18h30, realizada na sede do Poder Legislativo, na Sala das Sessões Engenheiro Firmino  Girardello, sob a Presidência do Vereador Aquiles Pessoa da Silva, secretariado pelo vereador Nilso João Talgatti, 2º Secretário, com presença dos Vereadores: Dianete Maria Rampazzo Dalla Costa, Domingo Borges de Oliveira, Ines Aparecida Borba, Paulo Dall Agnol e Vilmar Antonio Soccol.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029/2024 de 04-09-2024 - Vereador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ao Executivo Municipal que seja reformada a parada de ônibus localizada na entrada da Linha 3, ao lado da ERS 135.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032/2024 de 23-09-2024 - Vereador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ao Executivo Municipal que notifique o proprietário do terreno localizado na esquina da Rua Senador Salgado Filho com a Rua Professor Francisco Stawinski, bairro Centro.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073/2024 de 25-09-2024 - Executivo Municipal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Altera as Leis Municipais nº 4.421/2011 e nº 6.237/2023 que dispõe acerca da doação de imóvel à empresa SULCAM PRÉ-MOLDADOS e dá outras providências.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tinyurl.com/2add3lae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180334" cy="1180334"/>
            <wp:effectExtent b="0" l="0" r="0" t="0"/>
            <wp:docPr id="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0334" cy="11803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09 de outubro (quarta-feira), às 18h30;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E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02 de outubro de 2024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KGybtJq5pShCY0GgyUPg28RrA==">CgMxLjA4AHIhMVAweEZGd21aNG41Y2ZBUnZLZmExb3lBTDFSSlNQNXdU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