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  5.153  D</w:t>
      </w:r>
      <w:r>
        <w:rPr>
          <w:rFonts w:ascii="Arial" w:hAnsi="Arial" w:cs="Arial"/>
          <w:b/>
          <w:bCs/>
          <w:color w:val="000000"/>
          <w:u w:val="single"/>
        </w:rPr>
        <w:t>E 13  DE  MAIO  DE  2016</w:t>
      </w: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6817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Autoriza o Poder Executivo Municipal abrir Crédito Especial no valor de R$ 250,00 (duzentos e cinquenta </w:t>
      </w:r>
      <w:r>
        <w:rPr>
          <w:rFonts w:ascii="Arial" w:hAnsi="Arial" w:cs="Arial"/>
          <w:color w:val="000000"/>
          <w:sz w:val="20"/>
          <w:szCs w:val="20"/>
        </w:rPr>
        <w:t>reais), destinado ao custeio do Programa Nacional de Aprimoramento da Rede Socioassistencial Privada do SUAS/APRIMORA REDE e dá outras providências.</w:t>
      </w: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Bel. PEDRO PAULO PREZZOTTO, Prefeito Municipal de Getúlio Vargas, Estado do Rio Grande do Sul, </w:t>
      </w:r>
      <w:r>
        <w:rPr>
          <w:rFonts w:ascii="Arial" w:hAnsi="Arial" w:cs="Arial"/>
          <w:color w:val="000000"/>
          <w:sz w:val="20"/>
          <w:szCs w:val="20"/>
        </w:rPr>
        <w:t>faço saber que a Câmara Municipal de Vereadores aprovou e eu sanciono e promulgo a seguinte Lei: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Fica o Poder Executivo Municipal autorizado a abrir no Orçamento Programa de 2.016, um Crédito Especial no valor de R$ 250,00 (duzentos e cinqüenta re</w:t>
      </w:r>
      <w:r>
        <w:rPr>
          <w:rFonts w:ascii="Arial" w:hAnsi="Arial" w:cs="Arial"/>
          <w:color w:val="000000"/>
          <w:sz w:val="20"/>
          <w:szCs w:val="20"/>
        </w:rPr>
        <w:t>ais) destinado ao desenvolvimento do Programa APRIMORA REDE, com as seguintes classificações funcionais e econômicas:</w:t>
      </w:r>
      <w:r>
        <w:rPr>
          <w:rFonts w:ascii="Arial" w:hAnsi="Arial" w:cs="Arial"/>
          <w:color w:val="000000"/>
          <w:sz w:val="20"/>
          <w:szCs w:val="20"/>
        </w:rPr>
        <w:br/>
        <w:t>10. SECRETARIA MUNICIPAL DE DESENVOLVIMENTO SOCIAL</w:t>
      </w:r>
      <w:r>
        <w:rPr>
          <w:rFonts w:ascii="Arial" w:hAnsi="Arial" w:cs="Arial"/>
          <w:color w:val="000000"/>
          <w:sz w:val="20"/>
          <w:szCs w:val="20"/>
        </w:rPr>
        <w:br/>
        <w:t>10.14. FUNDO MUNICIPAL DA ASSISTÊNCIA SOCIAL</w:t>
      </w:r>
      <w:r>
        <w:rPr>
          <w:rFonts w:ascii="Arial" w:hAnsi="Arial" w:cs="Arial"/>
          <w:color w:val="000000"/>
          <w:sz w:val="20"/>
          <w:szCs w:val="20"/>
        </w:rPr>
        <w:br/>
        <w:t>10.14.08 – Assistência Social</w:t>
      </w:r>
      <w:r>
        <w:rPr>
          <w:rFonts w:ascii="Arial" w:hAnsi="Arial" w:cs="Arial"/>
          <w:color w:val="000000"/>
          <w:sz w:val="20"/>
          <w:szCs w:val="20"/>
        </w:rPr>
        <w:br/>
        <w:t>10.14.08.244</w:t>
      </w:r>
      <w:r>
        <w:rPr>
          <w:rFonts w:ascii="Arial" w:hAnsi="Arial" w:cs="Arial"/>
          <w:color w:val="000000"/>
          <w:sz w:val="20"/>
          <w:szCs w:val="20"/>
        </w:rPr>
        <w:t xml:space="preserve"> – Assistência Comunitária</w:t>
      </w:r>
      <w:r>
        <w:rPr>
          <w:rFonts w:ascii="Arial" w:hAnsi="Arial" w:cs="Arial"/>
          <w:color w:val="000000"/>
          <w:sz w:val="20"/>
          <w:szCs w:val="20"/>
        </w:rPr>
        <w:br/>
        <w:t xml:space="preserve">10.14.08.244.00019 – Programas Integrados </w:t>
      </w:r>
      <w:r>
        <w:rPr>
          <w:rFonts w:ascii="Arial" w:hAnsi="Arial" w:cs="Arial"/>
          <w:color w:val="000000"/>
          <w:sz w:val="20"/>
          <w:szCs w:val="20"/>
        </w:rPr>
        <w:br/>
        <w:t>10.14.08.244.00019.2.172 – MANUTENÇÃO DO PROGRAMA APRIMORA REDE/Res.19/2013</w:t>
      </w:r>
      <w:r>
        <w:rPr>
          <w:rFonts w:ascii="Arial" w:hAnsi="Arial" w:cs="Arial"/>
          <w:color w:val="000000"/>
          <w:sz w:val="20"/>
          <w:szCs w:val="20"/>
        </w:rPr>
        <w:br/>
        <w:t>3.3.90.30.00.00.00 – Material de Consumo.................................................R$  250,00</w:t>
      </w: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(Recurso: </w:t>
      </w:r>
      <w:r>
        <w:rPr>
          <w:rFonts w:ascii="Arial" w:hAnsi="Arial" w:cs="Arial"/>
          <w:color w:val="000000"/>
          <w:sz w:val="20"/>
          <w:szCs w:val="20"/>
        </w:rPr>
        <w:t>1157 – APRIMORA REDE)</w:t>
      </w:r>
      <w:r>
        <w:rPr>
          <w:rFonts w:ascii="Arial" w:hAnsi="Arial" w:cs="Arial"/>
          <w:color w:val="000000"/>
          <w:sz w:val="20"/>
          <w:szCs w:val="20"/>
        </w:rPr>
        <w:br/>
        <w:t>TOTAL DO CRÉDITO ESPECIAL........................................................................R$  250,00</w:t>
      </w: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2°  Servirá de recurso para cobertura do Crédito Especial, autorizado no Artigo 1º desta Lei, a seguinte fonte financeira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  <w:t>AUXÍLIOS E CONVÊNIOS:</w:t>
      </w:r>
      <w:r>
        <w:rPr>
          <w:rFonts w:ascii="Arial" w:hAnsi="Arial" w:cs="Arial"/>
          <w:color w:val="000000"/>
          <w:sz w:val="20"/>
          <w:szCs w:val="20"/>
        </w:rPr>
        <w:br/>
        <w:t>I) Receita originária da transferência de recursos financeiros, determinada pela Resolução nº. 19/2013 do Ministério do Desenvolvimento Social e Combate a Fome/S.N.A.S./C.N.A.S: 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....R$  250,00</w:t>
      </w:r>
      <w:r>
        <w:rPr>
          <w:rFonts w:ascii="Arial" w:hAnsi="Arial" w:cs="Arial"/>
          <w:color w:val="000000"/>
          <w:sz w:val="20"/>
          <w:szCs w:val="20"/>
        </w:rPr>
        <w:br/>
        <w:t xml:space="preserve">TOTAL DOS AUXÍLIOS E CONVÊNIOS......................................R$  250,00 </w:t>
      </w: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- Esta Lei entra em vigor na data de sua publicação.</w:t>
      </w: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PREFEITURA MUNICIPAL DE GETÚLIO VARGAS, 13 de maio de 2016.</w:t>
      </w: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Bel. PEDRO PAULO PREZZOTTO,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Prefeito Municipal.</w:t>
      </w:r>
    </w:p>
    <w:p w:rsidR="00000000" w:rsidRDefault="00380EA0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Registre-se e publique-se.</w:t>
      </w:r>
    </w:p>
    <w:p w:rsidR="00380EA0" w:rsidRDefault="00380EA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JULIANO NARDI,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Secretário de Administração.</w:t>
      </w:r>
    </w:p>
    <w:sectPr w:rsidR="00380EA0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A0" w:rsidRDefault="00380EA0">
      <w:pPr>
        <w:spacing w:after="0" w:line="240" w:lineRule="auto"/>
      </w:pPr>
      <w:r>
        <w:separator/>
      </w:r>
    </w:p>
  </w:endnote>
  <w:endnote w:type="continuationSeparator" w:id="0">
    <w:p w:rsidR="00380EA0" w:rsidRDefault="0038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80EA0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A0" w:rsidRDefault="00380EA0">
      <w:pPr>
        <w:spacing w:after="0" w:line="240" w:lineRule="auto"/>
      </w:pPr>
      <w:r>
        <w:separator/>
      </w:r>
    </w:p>
  </w:footnote>
  <w:footnote w:type="continuationSeparator" w:id="0">
    <w:p w:rsidR="00380EA0" w:rsidRDefault="0038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80EA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A17D1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380EA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380EA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02"/>
    <w:rsid w:val="00380EA0"/>
    <w:rsid w:val="00A17D13"/>
    <w:rsid w:val="00A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2016-06-06T13:35:00Z</dcterms:created>
  <dcterms:modified xsi:type="dcterms:W3CDTF">2016-06-06T13:35:00Z</dcterms:modified>
</cp:coreProperties>
</file>