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Heading1"/>
        <w:spacing w:before="60"/>
        <w:ind w:left="2962" w:firstLine="0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6.216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09</w:t>
      </w:r>
      <w:r>
        <w:rPr>
          <w:spacing w:val="39"/>
          <w:u w:val="single"/>
        </w:rPr>
        <w:t> </w:t>
      </w:r>
      <w:r>
        <w:rPr>
          <w:u w:val="single"/>
        </w:rPr>
        <w:t>DENOVEMBRO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59"/>
        <w:ind w:left="5236" w:firstLine="4"/>
      </w:pPr>
      <w:r>
        <w:rPr/>
        <w:t>Autoriza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doação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imóveis</w:t>
      </w:r>
      <w:r>
        <w:rPr>
          <w:spacing w:val="16"/>
        </w:rPr>
        <w:t> </w:t>
      </w:r>
      <w:r>
        <w:rPr/>
        <w:t>com</w:t>
      </w:r>
      <w:r>
        <w:rPr>
          <w:spacing w:val="15"/>
        </w:rPr>
        <w:t> </w:t>
      </w:r>
      <w:r>
        <w:rPr/>
        <w:t>encargos</w:t>
      </w:r>
      <w:r>
        <w:rPr>
          <w:spacing w:val="16"/>
        </w:rPr>
        <w:t> </w:t>
      </w:r>
      <w:r>
        <w:rPr/>
        <w:t>à</w:t>
      </w:r>
      <w:r>
        <w:rPr>
          <w:spacing w:val="-42"/>
        </w:rPr>
        <w:t> </w:t>
      </w:r>
      <w:r>
        <w:rPr/>
        <w:t>empresa</w:t>
      </w:r>
      <w:r>
        <w:rPr>
          <w:spacing w:val="7"/>
        </w:rPr>
        <w:t> </w:t>
      </w:r>
      <w:r>
        <w:rPr/>
        <w:t>TRANSPORTADORA</w:t>
      </w:r>
      <w:r>
        <w:rPr>
          <w:spacing w:val="9"/>
        </w:rPr>
        <w:t> </w:t>
      </w:r>
      <w:r>
        <w:rPr/>
        <w:t>PAVAN</w:t>
      </w:r>
      <w:r>
        <w:rPr>
          <w:spacing w:val="7"/>
        </w:rPr>
        <w:t> </w:t>
      </w:r>
      <w:r>
        <w:rPr/>
        <w:t>LTDA.,</w:t>
      </w:r>
    </w:p>
    <w:p>
      <w:pPr>
        <w:pStyle w:val="BodyText"/>
        <w:ind w:left="5236"/>
      </w:pPr>
      <w:r>
        <w:rPr/>
        <w:t>destinado</w:t>
      </w:r>
      <w:r>
        <w:rPr>
          <w:spacing w:val="7"/>
        </w:rPr>
        <w:t> </w:t>
      </w:r>
      <w:r>
        <w:rPr/>
        <w:t>à</w:t>
      </w:r>
      <w:r>
        <w:rPr>
          <w:spacing w:val="5"/>
        </w:rPr>
        <w:t> </w:t>
      </w:r>
      <w:r>
        <w:rPr/>
        <w:t>instalação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unidade</w:t>
      </w:r>
      <w:r>
        <w:rPr>
          <w:spacing w:val="8"/>
        </w:rPr>
        <w:t> </w:t>
      </w:r>
      <w:r>
        <w:rPr/>
        <w:t>para</w:t>
      </w:r>
      <w:r>
        <w:rPr>
          <w:spacing w:val="5"/>
        </w:rPr>
        <w:t> </w:t>
      </w:r>
      <w:r>
        <w:rPr/>
        <w:t>desen-</w:t>
      </w:r>
      <w:r>
        <w:rPr>
          <w:spacing w:val="-42"/>
        </w:rPr>
        <w:t> </w:t>
      </w:r>
      <w:r>
        <w:rPr/>
        <w:t>volvimento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suas atividades.</w:t>
      </w:r>
    </w:p>
    <w:p>
      <w:pPr>
        <w:pStyle w:val="BodyText"/>
      </w:pPr>
    </w:p>
    <w:p>
      <w:pPr>
        <w:pStyle w:val="BodyText"/>
        <w:ind w:left="708" w:right="179" w:firstLine="2333"/>
        <w:jc w:val="both"/>
      </w:pPr>
      <w:r>
        <w:rPr/>
        <w:t>MAURICIO SOLIGO, Prefeito Municipal de Getúlio Vargas, Estado do Rio</w:t>
      </w:r>
      <w:r>
        <w:rPr>
          <w:spacing w:val="1"/>
        </w:rPr>
        <w:t> </w:t>
      </w:r>
      <w:r>
        <w:rPr/>
        <w:t>Grande do Sul, faz saber que a Câmara Municipal de Vereadores aprovou e ele sanciona e promulga a</w:t>
      </w:r>
      <w:r>
        <w:rPr>
          <w:spacing w:val="1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Lei:</w:t>
      </w:r>
    </w:p>
    <w:p>
      <w:pPr>
        <w:pStyle w:val="BodyText"/>
        <w:ind w:left="708" w:right="168" w:firstLine="2266"/>
        <w:jc w:val="both"/>
      </w:pPr>
      <w:r>
        <w:rPr/>
        <w:t>Art.</w:t>
      </w:r>
      <w:r>
        <w:rPr>
          <w:spacing w:val="16"/>
        </w:rPr>
        <w:t> </w:t>
      </w:r>
      <w:r>
        <w:rPr/>
        <w:t>1º</w:t>
      </w:r>
      <w:r>
        <w:rPr>
          <w:spacing w:val="14"/>
        </w:rPr>
        <w:t> </w:t>
      </w:r>
      <w:r>
        <w:rPr/>
        <w:t>Fica</w:t>
      </w:r>
      <w:r>
        <w:rPr>
          <w:spacing w:val="18"/>
        </w:rPr>
        <w:t> </w:t>
      </w:r>
      <w:r>
        <w:rPr/>
        <w:t>o</w:t>
      </w:r>
      <w:r>
        <w:rPr>
          <w:spacing w:val="15"/>
        </w:rPr>
        <w:t> </w:t>
      </w:r>
      <w:r>
        <w:rPr/>
        <w:t>Poder</w:t>
      </w:r>
      <w:r>
        <w:rPr>
          <w:spacing w:val="15"/>
        </w:rPr>
        <w:t> </w:t>
      </w:r>
      <w:r>
        <w:rPr/>
        <w:t>Executivo</w:t>
      </w:r>
      <w:r>
        <w:rPr>
          <w:spacing w:val="18"/>
        </w:rPr>
        <w:t> </w:t>
      </w:r>
      <w:r>
        <w:rPr/>
        <w:t>Municipal</w:t>
      </w:r>
      <w:r>
        <w:rPr>
          <w:spacing w:val="15"/>
        </w:rPr>
        <w:t> </w:t>
      </w:r>
      <w:r>
        <w:rPr/>
        <w:t>autorizado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proceder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/>
        <w:t>doação</w:t>
      </w:r>
      <w:r>
        <w:rPr>
          <w:spacing w:val="-42"/>
        </w:rPr>
        <w:t> </w:t>
      </w:r>
      <w:r>
        <w:rPr/>
        <w:t>de</w:t>
      </w:r>
      <w:r>
        <w:rPr>
          <w:spacing w:val="1"/>
        </w:rPr>
        <w:t> </w:t>
      </w:r>
      <w:r>
        <w:rPr/>
        <w:t>imóveis com área total de 1.124,90 m² referente ao lote 01 da Quadra 01, do Loteamento Industri-</w:t>
      </w:r>
      <w:r>
        <w:rPr>
          <w:spacing w:val="1"/>
        </w:rPr>
        <w:t> </w:t>
      </w:r>
      <w:r>
        <w:rPr/>
        <w:t>al São Cristóvão,</w:t>
      </w:r>
      <w:r>
        <w:rPr>
          <w:spacing w:val="1"/>
        </w:rPr>
        <w:t> </w:t>
      </w:r>
      <w:r>
        <w:rPr/>
        <w:t>registrado no RI sob nº 18.486 através de escritura pública, para a empresa TRANS-</w:t>
      </w:r>
      <w:r>
        <w:rPr>
          <w:spacing w:val="1"/>
        </w:rPr>
        <w:t> </w:t>
      </w:r>
      <w:r>
        <w:rPr/>
        <w:t>PORTADORA PAVAN LTDA., CNPJ nº 11.146.570/0004-53, para fins de instalação da empresa, median-</w:t>
      </w:r>
      <w:r>
        <w:rPr>
          <w:spacing w:val="1"/>
        </w:rPr>
        <w:t> </w:t>
      </w:r>
      <w:r>
        <w:rPr/>
        <w:t>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obrigações constantes no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3º</w:t>
      </w:r>
      <w:r>
        <w:rPr>
          <w:spacing w:val="-2"/>
        </w:rPr>
        <w:t> </w:t>
      </w:r>
      <w:r>
        <w:rPr/>
        <w:t>desta Lei.</w:t>
      </w:r>
    </w:p>
    <w:p>
      <w:pPr>
        <w:pStyle w:val="BodyText"/>
        <w:spacing w:line="243" w:lineRule="exact"/>
        <w:ind w:left="2974"/>
        <w:jc w:val="both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imóvel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doado</w:t>
      </w:r>
      <w:r>
        <w:rPr>
          <w:spacing w:val="-3"/>
        </w:rPr>
        <w:t> </w:t>
      </w:r>
      <w:r>
        <w:rPr/>
        <w:t>possui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características,</w:t>
      </w:r>
      <w:r>
        <w:rPr>
          <w:spacing w:val="-3"/>
        </w:rPr>
        <w:t> </w:t>
      </w:r>
      <w:r>
        <w:rPr/>
        <w:t>localização</w:t>
      </w:r>
    </w:p>
    <w:p>
      <w:pPr>
        <w:pStyle w:val="BodyText"/>
        <w:spacing w:line="244" w:lineRule="exact"/>
        <w:ind w:left="708"/>
        <w:jc w:val="both"/>
      </w:pPr>
      <w:r>
        <w:rPr/>
        <w:t>e</w:t>
      </w:r>
      <w:r>
        <w:rPr>
          <w:spacing w:val="-5"/>
        </w:rPr>
        <w:t> </w:t>
      </w:r>
      <w:r>
        <w:rPr/>
        <w:t>confrontação:</w:t>
      </w:r>
    </w:p>
    <w:p>
      <w:pPr>
        <w:pStyle w:val="BodyText"/>
        <w:spacing w:before="12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884" w:val="left" w:leader="none"/>
        </w:tabs>
        <w:spacing w:line="240" w:lineRule="auto" w:before="0" w:after="0"/>
        <w:ind w:left="883" w:right="0" w:hanging="190"/>
        <w:jc w:val="both"/>
        <w:rPr>
          <w:u w:val="none"/>
        </w:rPr>
      </w:pPr>
      <w:r>
        <w:rPr>
          <w:u w:val="none"/>
        </w:rPr>
        <w:t>QUADRA</w:t>
      </w:r>
      <w:r>
        <w:rPr>
          <w:spacing w:val="-4"/>
          <w:u w:val="none"/>
        </w:rPr>
        <w:t> </w:t>
      </w:r>
      <w:r>
        <w:rPr>
          <w:u w:val="none"/>
        </w:rPr>
        <w:t>“01”</w:t>
      </w:r>
      <w:r>
        <w:rPr>
          <w:spacing w:val="-3"/>
          <w:u w:val="none"/>
        </w:rPr>
        <w:t> </w:t>
      </w:r>
      <w:r>
        <w:rPr>
          <w:u w:val="none"/>
        </w:rPr>
        <w:t>(UM)</w:t>
      </w:r>
    </w:p>
    <w:p>
      <w:pPr>
        <w:pStyle w:val="BodyText"/>
        <w:ind w:left="708" w:right="168" w:hanging="14"/>
        <w:jc w:val="both"/>
      </w:pPr>
      <w:r>
        <w:rPr>
          <w:b/>
          <w:u w:val="single"/>
        </w:rPr>
        <w:t>LOTE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nº 01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– UM TERRENO URBANO</w:t>
      </w:r>
      <w:r>
        <w:rPr>
          <w:b/>
        </w:rPr>
        <w:t>, </w:t>
      </w:r>
      <w:r>
        <w:rPr/>
        <w:t>de</w:t>
      </w:r>
      <w:r>
        <w:rPr>
          <w:spacing w:val="1"/>
        </w:rPr>
        <w:t> </w:t>
      </w:r>
      <w:r>
        <w:rPr/>
        <w:t>formato irregular,</w:t>
      </w:r>
      <w:r>
        <w:rPr>
          <w:spacing w:val="1"/>
        </w:rPr>
        <w:t> </w:t>
      </w:r>
      <w:r>
        <w:rPr/>
        <w:t>constituído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>
          <w:b/>
        </w:rPr>
        <w:t>lote</w:t>
      </w:r>
      <w:r>
        <w:rPr>
          <w:b/>
          <w:spacing w:val="1"/>
        </w:rPr>
        <w:t> </w:t>
      </w:r>
      <w:r>
        <w:rPr/>
        <w:t>número </w:t>
      </w:r>
      <w:r>
        <w:rPr>
          <w:b/>
        </w:rPr>
        <w:t>01</w:t>
      </w:r>
      <w:r>
        <w:rPr>
          <w:b/>
          <w:spacing w:val="45"/>
        </w:rPr>
        <w:t> </w:t>
      </w:r>
      <w:r>
        <w:rPr>
          <w:b/>
        </w:rPr>
        <w:t>(um)</w:t>
      </w:r>
      <w:r>
        <w:rPr/>
        <w:t>,</w:t>
      </w:r>
      <w:r>
        <w:rPr>
          <w:spacing w:val="-43"/>
        </w:rPr>
        <w:t> </w:t>
      </w:r>
      <w:r>
        <w:rPr/>
        <w:t>com área superficial de </w:t>
      </w:r>
      <w:r>
        <w:rPr>
          <w:b/>
          <w:u w:val="single"/>
        </w:rPr>
        <w:t>1.124,90 m²</w:t>
      </w:r>
      <w:r>
        <w:rPr>
          <w:b/>
        </w:rPr>
        <w:t> </w:t>
      </w:r>
      <w:r>
        <w:rPr/>
        <w:t>(um mil, cento e vinte e quatro metros metros quadrados e no-</w:t>
      </w:r>
      <w:r>
        <w:rPr>
          <w:spacing w:val="1"/>
        </w:rPr>
        <w:t> </w:t>
      </w:r>
      <w:r>
        <w:rPr/>
        <w:t>venta decímetros quadrados), situado na </w:t>
      </w:r>
      <w:r>
        <w:rPr>
          <w:b/>
        </w:rPr>
        <w:t>quadra 01 (um), </w:t>
      </w:r>
      <w:r>
        <w:rPr/>
        <w:t>do </w:t>
      </w:r>
      <w:r>
        <w:rPr>
          <w:b/>
        </w:rPr>
        <w:t>“Loteamento Industrial São Cristóvão”</w:t>
      </w:r>
      <w:r>
        <w:rPr/>
        <w:t>,</w:t>
      </w:r>
      <w:r>
        <w:rPr>
          <w:spacing w:val="1"/>
        </w:rPr>
        <w:t> </w:t>
      </w:r>
      <w:r>
        <w:rPr/>
        <w:t>localizado no perímetro urbano desta cidade de Getúlio Vargas/RS, quarteirão formado pelas ruas B, H</w:t>
      </w:r>
      <w:r>
        <w:rPr>
          <w:spacing w:val="-43"/>
        </w:rPr>
        <w:t> </w:t>
      </w:r>
      <w:r>
        <w:rPr/>
        <w:t>e área de preservação permanente do arroio Pina, medindo 51,37 metros de frente sul pela Rua B,</w:t>
      </w:r>
      <w:r>
        <w:rPr>
          <w:spacing w:val="1"/>
        </w:rPr>
        <w:t> </w:t>
      </w:r>
      <w:r>
        <w:rPr/>
        <w:t>sendo dividida em dois trechos, 40,57 metros em linha reta no sentido leste/oeste e 10,80 metros, até</w:t>
      </w:r>
      <w:r>
        <w:rPr>
          <w:spacing w:val="1"/>
        </w:rPr>
        <w:t> </w:t>
      </w:r>
      <w:r>
        <w:rPr/>
        <w:t>encontrar a face noroeste que mede 62,72 metros dividida em 02 (dois) trechos, medindo cada um</w:t>
      </w:r>
      <w:r>
        <w:rPr>
          <w:spacing w:val="1"/>
        </w:rPr>
        <w:t> </w:t>
      </w:r>
      <w:r>
        <w:rPr/>
        <w:t>48,98 metros e 12,74 metros, até encontrar a face leste que mede 37,70 metros, </w:t>
      </w:r>
      <w:r>
        <w:rPr>
          <w:b/>
          <w:u w:val="single"/>
        </w:rPr>
        <w:t>sem benfeitorias</w:t>
      </w:r>
      <w:r>
        <w:rPr/>
        <w:t>,</w:t>
      </w:r>
      <w:r>
        <w:rPr>
          <w:spacing w:val="1"/>
        </w:rPr>
        <w:t> </w:t>
      </w:r>
      <w:r>
        <w:rPr/>
        <w:t>com as seguintes confrontações: </w:t>
      </w:r>
      <w:r>
        <w:rPr>
          <w:b/>
          <w:u w:val="single"/>
        </w:rPr>
        <w:t>a NOROESTE</w:t>
      </w:r>
      <w:r>
        <w:rPr/>
        <w:t>, com área de preservação permanente do arroio Pina; a</w:t>
      </w:r>
      <w:r>
        <w:rPr>
          <w:spacing w:val="-43"/>
        </w:rPr>
        <w:t> </w:t>
      </w:r>
      <w:r>
        <w:rPr>
          <w:spacing w:val="-1"/>
        </w:rPr>
        <w:t>LESTE, com o lote 02 (dois); com divida leste distante 165,77 </w:t>
      </w:r>
      <w:r>
        <w:rPr/>
        <w:t>metros da esquina com a Rua H. Matrícu -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nº 18.486.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708" w:right="168" w:firstLine="2266"/>
        <w:jc w:val="both"/>
      </w:pPr>
      <w:r>
        <w:rPr/>
        <w:t>Art. 3º Na outorga das escrituras públicas a que se refere o art. 1º desta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deverá constar obrigatoriamente que o imóvel objeto da transação reverterão ao patrimônio mu-</w:t>
      </w:r>
      <w:r>
        <w:rPr>
          <w:spacing w:val="1"/>
        </w:rPr>
        <w:t> </w:t>
      </w:r>
      <w:r>
        <w:rPr/>
        <w:t>nicipal</w:t>
      </w:r>
      <w:r>
        <w:rPr>
          <w:spacing w:val="8"/>
        </w:rPr>
        <w:t> </w:t>
      </w:r>
      <w:r>
        <w:rPr/>
        <w:t>com</w:t>
      </w:r>
      <w:r>
        <w:rPr>
          <w:spacing w:val="9"/>
        </w:rPr>
        <w:t> </w:t>
      </w:r>
      <w:r>
        <w:rPr/>
        <w:t>todas</w:t>
      </w:r>
      <w:r>
        <w:rPr>
          <w:spacing w:val="10"/>
        </w:rPr>
        <w:t> </w:t>
      </w:r>
      <w:r>
        <w:rPr/>
        <w:t>as</w:t>
      </w:r>
      <w:r>
        <w:rPr>
          <w:spacing w:val="9"/>
        </w:rPr>
        <w:t> </w:t>
      </w:r>
      <w:r>
        <w:rPr/>
        <w:t>benfeitorias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sem</w:t>
      </w:r>
      <w:r>
        <w:rPr>
          <w:spacing w:val="9"/>
        </w:rPr>
        <w:t> </w:t>
      </w:r>
      <w:r>
        <w:rPr/>
        <w:t>qualquer</w:t>
      </w:r>
      <w:r>
        <w:rPr>
          <w:spacing w:val="9"/>
        </w:rPr>
        <w:t> </w:t>
      </w:r>
      <w:r>
        <w:rPr/>
        <w:t>indenização,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empresa</w:t>
      </w:r>
      <w:r>
        <w:rPr>
          <w:spacing w:val="8"/>
        </w:rPr>
        <w:t> </w:t>
      </w:r>
      <w:r>
        <w:rPr/>
        <w:t>beneficiada</w:t>
      </w:r>
      <w:r>
        <w:rPr>
          <w:spacing w:val="11"/>
        </w:rPr>
        <w:t> </w:t>
      </w:r>
      <w:r>
        <w:rPr/>
        <w:t>não</w:t>
      </w:r>
      <w:r>
        <w:rPr>
          <w:spacing w:val="9"/>
        </w:rPr>
        <w:t> </w:t>
      </w:r>
      <w:r>
        <w:rPr/>
        <w:t>cumprir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 obrigações:</w:t>
      </w:r>
    </w:p>
    <w:p>
      <w:pPr>
        <w:pStyle w:val="ListParagraph"/>
        <w:numPr>
          <w:ilvl w:val="1"/>
          <w:numId w:val="1"/>
        </w:numPr>
        <w:tabs>
          <w:tab w:pos="3070" w:val="left" w:leader="none"/>
        </w:tabs>
        <w:spacing w:line="240" w:lineRule="auto" w:before="0" w:after="0"/>
        <w:ind w:left="708" w:right="168" w:firstLine="2266"/>
        <w:jc w:val="both"/>
        <w:rPr>
          <w:sz w:val="20"/>
        </w:rPr>
      </w:pPr>
      <w:r>
        <w:rPr>
          <w:sz w:val="20"/>
        </w:rPr>
        <w:t>- para efetivar-se a doação do imóvel a empresa beneficiada deverá cons-</w:t>
      </w:r>
      <w:r>
        <w:rPr>
          <w:spacing w:val="-43"/>
          <w:sz w:val="20"/>
        </w:rPr>
        <w:t> </w:t>
      </w:r>
      <w:r>
        <w:rPr>
          <w:spacing w:val="-1"/>
          <w:sz w:val="20"/>
        </w:rPr>
        <w:t>truir em até 08 (oito) meses uma área mínima de 54m² </w:t>
      </w:r>
      <w:r>
        <w:rPr>
          <w:sz w:val="20"/>
        </w:rPr>
        <w:t>(cinquenta e quatro metros quadrados)</w:t>
      </w:r>
      <w:r>
        <w:rPr>
          <w:spacing w:val="1"/>
          <w:sz w:val="20"/>
        </w:rPr>
        <w:t> </w:t>
      </w:r>
      <w:r>
        <w:rPr>
          <w:sz w:val="20"/>
        </w:rPr>
        <w:t>e ge -</w:t>
      </w:r>
      <w:r>
        <w:rPr>
          <w:spacing w:val="1"/>
          <w:sz w:val="20"/>
        </w:rPr>
        <w:t> </w:t>
      </w:r>
      <w:r>
        <w:rPr>
          <w:sz w:val="20"/>
        </w:rPr>
        <w:t>ração de 05 (cinco) empregos fixos e 02 (dois) diaristas em até 01 (um) ano de funcionamento da em-</w:t>
      </w:r>
      <w:r>
        <w:rPr>
          <w:spacing w:val="1"/>
          <w:sz w:val="20"/>
        </w:rPr>
        <w:t> </w:t>
      </w:r>
      <w:r>
        <w:rPr>
          <w:sz w:val="20"/>
        </w:rPr>
        <w:t>presa.</w:t>
      </w:r>
    </w:p>
    <w:p>
      <w:pPr>
        <w:pStyle w:val="ListParagraph"/>
        <w:numPr>
          <w:ilvl w:val="1"/>
          <w:numId w:val="1"/>
        </w:numPr>
        <w:tabs>
          <w:tab w:pos="3124" w:val="left" w:leader="none"/>
        </w:tabs>
        <w:spacing w:line="240" w:lineRule="auto" w:before="0" w:after="0"/>
        <w:ind w:left="708" w:right="191" w:firstLine="2266"/>
        <w:jc w:val="both"/>
        <w:rPr>
          <w:sz w:val="20"/>
        </w:rPr>
      </w:pPr>
      <w:r>
        <w:rPr>
          <w:sz w:val="20"/>
        </w:rPr>
        <w:t>- manter em funcionamento sua empresa pelo prazo mínimo de dez (10)</w:t>
      </w:r>
      <w:r>
        <w:rPr>
          <w:spacing w:val="-43"/>
          <w:sz w:val="20"/>
        </w:rPr>
        <w:t> </w:t>
      </w:r>
      <w:r>
        <w:rPr>
          <w:sz w:val="20"/>
        </w:rPr>
        <w:t>anos,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completa</w:t>
      </w:r>
      <w:r>
        <w:rPr>
          <w:spacing w:val="-2"/>
          <w:sz w:val="20"/>
        </w:rPr>
        <w:t> </w:t>
      </w:r>
      <w:r>
        <w:rPr>
          <w:sz w:val="20"/>
        </w:rPr>
        <w:t>implantação.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708" w:right="185" w:firstLine="2266"/>
        <w:jc w:val="both"/>
      </w:pPr>
      <w:r>
        <w:rPr/>
        <w:t>Art. 4º Ocorrendo a venda da empresa, da área objeto da presente doação</w:t>
      </w:r>
      <w:r>
        <w:rPr>
          <w:spacing w:val="-43"/>
        </w:rPr>
        <w:t> </w:t>
      </w:r>
      <w:r>
        <w:rPr/>
        <w:t>e respectiva construção, ou ainda na cessação da atividade antes de esgotado, em qualquer hipótese,</w:t>
      </w:r>
      <w:r>
        <w:rPr>
          <w:spacing w:val="1"/>
        </w:rPr>
        <w:t> </w:t>
      </w:r>
      <w:r>
        <w:rPr/>
        <w:t>o prazo de dez (10) anos, estabelecido no artigo anterior, a empresa beneficiada se obriga a pagar ao</w:t>
      </w:r>
      <w:r>
        <w:rPr>
          <w:spacing w:val="1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correspondente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terreno,</w:t>
      </w:r>
      <w:r>
        <w:rPr>
          <w:spacing w:val="-3"/>
        </w:rPr>
        <w:t> </w:t>
      </w:r>
      <w:r>
        <w:rPr/>
        <w:t>considerado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época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fato</w:t>
      </w:r>
      <w:r>
        <w:rPr>
          <w:spacing w:val="-4"/>
        </w:rPr>
        <w:t> </w:t>
      </w:r>
      <w:r>
        <w:rPr/>
        <w:t>ocorrer.</w:t>
      </w:r>
    </w:p>
    <w:p>
      <w:pPr>
        <w:pStyle w:val="BodyText"/>
        <w:ind w:left="708" w:right="179" w:firstLine="2266"/>
        <w:jc w:val="both"/>
      </w:pPr>
      <w:r>
        <w:rPr/>
        <w:t>Parágrafo único. Na impossibilidade do pagamento, o imóvel reverterá ao</w:t>
      </w:r>
      <w:r>
        <w:rPr>
          <w:spacing w:val="1"/>
        </w:rPr>
        <w:t> </w:t>
      </w:r>
      <w:r>
        <w:rPr/>
        <w:t>Município</w:t>
      </w:r>
      <w:r>
        <w:rPr>
          <w:spacing w:val="-4"/>
        </w:rPr>
        <w:t> </w:t>
      </w:r>
      <w:r>
        <w:rPr/>
        <w:t>sem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assista</w:t>
      </w:r>
      <w:r>
        <w:rPr>
          <w:spacing w:val="-2"/>
        </w:rPr>
        <w:t> </w:t>
      </w:r>
      <w:r>
        <w:rPr/>
        <w:t>à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indenização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benfeitorias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existentes.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974"/>
      </w:pPr>
      <w:r>
        <w:rPr/>
        <w:t>Art.</w:t>
      </w:r>
      <w:r>
        <w:rPr>
          <w:spacing w:val="-4"/>
        </w:rPr>
        <w:t> </w:t>
      </w:r>
      <w:r>
        <w:rPr/>
        <w:t>5º</w:t>
      </w:r>
      <w:r>
        <w:rPr>
          <w:spacing w:val="-5"/>
        </w:rPr>
        <w:t> </w:t>
      </w:r>
      <w:r>
        <w:rPr/>
        <w:t>Fica</w:t>
      </w:r>
      <w:r>
        <w:rPr>
          <w:spacing w:val="-3"/>
        </w:rPr>
        <w:t> </w:t>
      </w:r>
      <w:r>
        <w:rPr/>
        <w:t>autorizado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donatária</w:t>
      </w:r>
      <w:r>
        <w:rPr>
          <w:spacing w:val="-5"/>
        </w:rPr>
        <w:t> </w:t>
      </w:r>
      <w:r>
        <w:rPr/>
        <w:t>oferecer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financiamentos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977" w:footer="690" w:top="2540" w:bottom="880" w:left="1640" w:right="1020"/>
          <w:pgNumType w:start="1"/>
        </w:sect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60"/>
        <w:ind w:left="708" w:right="168"/>
        <w:jc w:val="both"/>
      </w:pPr>
      <w:r>
        <w:rPr/>
        <w:t>destinados exclusivamente à construção ou ampliação da empresa, assim como à obtenção de capital</w:t>
      </w:r>
      <w:r>
        <w:rPr>
          <w:spacing w:val="1"/>
        </w:rPr>
        <w:t> </w:t>
      </w:r>
      <w:r>
        <w:rPr/>
        <w:t>de giro para seu funcionamento, junto a estabelecimentos de crédito, o imóvel a que se refere a pre-</w:t>
      </w:r>
      <w:r>
        <w:rPr>
          <w:spacing w:val="1"/>
        </w:rPr>
        <w:t> </w:t>
      </w:r>
      <w:r>
        <w:rPr/>
        <w:t>sente</w:t>
      </w:r>
      <w:r>
        <w:rPr>
          <w:spacing w:val="-1"/>
        </w:rPr>
        <w:t> </w:t>
      </w:r>
      <w:r>
        <w:rPr/>
        <w:t>Lei.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708" w:right="168" w:firstLine="2266"/>
        <w:jc w:val="both"/>
      </w:pPr>
      <w:r>
        <w:rPr/>
        <w:t>Parágrafo único. Caso a donatária perca o imóvel para instituição financei-</w:t>
      </w:r>
      <w:r>
        <w:rPr>
          <w:spacing w:val="1"/>
        </w:rPr>
        <w:t> </w:t>
      </w:r>
      <w:r>
        <w:rPr/>
        <w:t>ra,</w:t>
      </w:r>
      <w:r>
        <w:rPr>
          <w:spacing w:val="1"/>
        </w:rPr>
        <w:t> </w:t>
      </w:r>
      <w:r>
        <w:rPr/>
        <w:t>esta deve indenizar</w:t>
      </w:r>
      <w:r>
        <w:rPr>
          <w:spacing w:val="1"/>
        </w:rPr>
        <w:t> </w:t>
      </w:r>
      <w:r>
        <w:rPr/>
        <w:t>aos cofres</w:t>
      </w:r>
      <w:r>
        <w:rPr>
          <w:spacing w:val="1"/>
        </w:rPr>
        <w:t> </w:t>
      </w:r>
      <w:r>
        <w:rPr/>
        <w:t>públicos municipais</w:t>
      </w:r>
      <w:r>
        <w:rPr>
          <w:spacing w:val="45"/>
        </w:rPr>
        <w:t> </w:t>
      </w:r>
      <w:r>
        <w:rPr/>
        <w:t>o valor do imóvel, pelo preço do dia, avaliado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profissionais</w:t>
      </w:r>
      <w:r>
        <w:rPr>
          <w:spacing w:val="-1"/>
        </w:rPr>
        <w:t> </w:t>
      </w:r>
      <w:r>
        <w:rPr/>
        <w:t>nomeados</w:t>
      </w:r>
      <w:r>
        <w:rPr>
          <w:spacing w:val="-1"/>
        </w:rPr>
        <w:t> </w:t>
      </w:r>
      <w:r>
        <w:rPr/>
        <w:t>pelo Prefeito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ind w:left="2974"/>
      </w:pPr>
      <w:r>
        <w:rPr/>
        <w:t>Art.</w:t>
      </w:r>
      <w:r>
        <w:rPr>
          <w:spacing w:val="-2"/>
        </w:rPr>
        <w:t> </w:t>
      </w:r>
      <w:r>
        <w:rPr/>
        <w:t>6º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entrará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708"/>
        <w:jc w:val="both"/>
      </w:pPr>
      <w:r>
        <w:rPr/>
        <w:t>PREFEITURA</w:t>
      </w:r>
      <w:r>
        <w:rPr>
          <w:spacing w:val="-4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VARGAS,</w:t>
      </w:r>
      <w:r>
        <w:rPr>
          <w:spacing w:val="-2"/>
        </w:rPr>
        <w:t> </w:t>
      </w:r>
      <w:r>
        <w:rPr/>
        <w:t>09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novembro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1978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ind w:left="1978"/>
      </w:pPr>
      <w:r>
        <w:rPr>
          <w:spacing w:val="-1"/>
        </w:rPr>
        <w:t>Prefeito</w:t>
      </w:r>
      <w:r>
        <w:rPr>
          <w:spacing w:val="-3"/>
        </w:rPr>
        <w:t> </w:t>
      </w:r>
      <w:r>
        <w:rPr>
          <w:spacing w:val="-1"/>
        </w:rPr>
        <w:t>Municipal.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1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978"/>
      </w:pPr>
      <w:r>
        <w:rPr>
          <w:spacing w:val="-2"/>
        </w:rPr>
        <w:t>TATIANE</w:t>
      </w:r>
      <w:r>
        <w:rPr>
          <w:spacing w:val="-8"/>
        </w:rPr>
        <w:t> </w:t>
      </w:r>
      <w:r>
        <w:rPr>
          <w:spacing w:val="-2"/>
        </w:rPr>
        <w:t>GIARETTA,</w:t>
      </w:r>
    </w:p>
    <w:p>
      <w:pPr>
        <w:pStyle w:val="BodyText"/>
        <w:ind w:left="1978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spacing w:line="256" w:lineRule="auto" w:before="1"/>
        <w:ind w:left="4917" w:right="112" w:firstLine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foi</w:t>
      </w:r>
      <w:r>
        <w:rPr>
          <w:spacing w:val="1"/>
          <w:sz w:val="17"/>
        </w:rPr>
        <w:t> </w:t>
      </w:r>
      <w:r>
        <w:rPr>
          <w:sz w:val="17"/>
        </w:rPr>
        <w:t>afixada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Mural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Prefeitura,</w:t>
      </w:r>
      <w:r>
        <w:rPr>
          <w:spacing w:val="1"/>
          <w:sz w:val="17"/>
        </w:rPr>
        <w:t> </w:t>
      </w:r>
      <w:r>
        <w:rPr>
          <w:sz w:val="17"/>
        </w:rPr>
        <w:t>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10/11/2023.</w:t>
      </w:r>
    </w:p>
    <w:sectPr>
      <w:pgSz w:w="11900" w:h="16840"/>
      <w:pgMar w:header="977" w:footer="690" w:top="2540" w:bottom="880" w:left="16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6.099998pt;margin-top:796.5pt;width:343.4pt;height:10pt;mso-position-horizontal-relative:page;mso-position-vertical-relative:page;z-index:-15777280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9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3987584</wp:posOffset>
          </wp:positionH>
          <wp:positionV relativeFrom="page">
            <wp:posOffset>620082</wp:posOffset>
          </wp:positionV>
          <wp:extent cx="3027865" cy="100050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7865" cy="1000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883" w:hanging="190"/>
      </w:pPr>
      <w:rPr>
        <w:rFonts w:hint="default" w:ascii="Calibri" w:hAnsi="Calibri" w:eastAsia="Calibri" w:cs="Calibri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708" w:hanging="96"/>
        <w:jc w:val="left"/>
      </w:pPr>
      <w:rPr>
        <w:rFonts w:hint="default" w:ascii="Calibri" w:hAnsi="Calibri" w:eastAsia="Calibri" w:cs="Calibri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8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7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6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5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4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3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2" w:hanging="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83" w:hanging="190"/>
      <w:outlineLvl w:val="1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08" w:firstLine="2266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inistracao@pmgv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dcterms:created xsi:type="dcterms:W3CDTF">2023-11-27T19:39:34Z</dcterms:created>
  <dcterms:modified xsi:type="dcterms:W3CDTF">2023-11-27T19:39:34Z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2023-11-10T00:00:00Z</vt:filetime>
  </property>
</Properties>
</file>