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17" w:rsidRDefault="00DC0BF4">
      <w:pPr>
        <w:pStyle w:val="Standarduser"/>
        <w:ind w:left="2265" w:right="1200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  <w:u w:val="single"/>
        </w:rPr>
        <w:t>LEI Nº 5.310 DE 27 DE OUTUBRO DE 2017</w:t>
      </w:r>
    </w:p>
    <w:p w:rsidR="00003C17" w:rsidRDefault="00003C17">
      <w:pPr>
        <w:pStyle w:val="Standarduser"/>
        <w:ind w:left="2265" w:right="1200"/>
        <w:jc w:val="center"/>
        <w:rPr>
          <w:rFonts w:ascii="Calibri" w:hAnsi="Calibri" w:cs="Calibri"/>
          <w:b/>
          <w:bCs/>
          <w:sz w:val="21"/>
          <w:szCs w:val="21"/>
          <w:u w:val="single"/>
        </w:rPr>
      </w:pPr>
    </w:p>
    <w:p w:rsidR="00003C17" w:rsidRDefault="00003C17">
      <w:pPr>
        <w:pStyle w:val="Textbodyindentuser"/>
        <w:ind w:left="5669" w:right="1134"/>
        <w:jc w:val="both"/>
        <w:rPr>
          <w:rFonts w:ascii="Calibri" w:hAnsi="Calibri" w:cs="Calibri"/>
          <w:sz w:val="21"/>
          <w:szCs w:val="21"/>
        </w:rPr>
      </w:pPr>
    </w:p>
    <w:p w:rsidR="00003C17" w:rsidRDefault="00DC0BF4">
      <w:pPr>
        <w:pStyle w:val="Textbodyindentuser"/>
        <w:ind w:left="5669" w:right="1134"/>
        <w:jc w:val="both"/>
      </w:pPr>
      <w:r>
        <w:rPr>
          <w:rFonts w:ascii="Calibri" w:hAnsi="Calibri" w:cs="Calibri"/>
          <w:sz w:val="21"/>
          <w:szCs w:val="21"/>
          <w:lang w:eastAsia="ar-SA"/>
        </w:rPr>
        <w:t xml:space="preserve">Altera a Lei Municipal nº 4.410/2011 – </w:t>
      </w:r>
      <w:r>
        <w:rPr>
          <w:rFonts w:ascii="Calibri" w:hAnsi="Calibri" w:cs="Calibri"/>
          <w:sz w:val="21"/>
          <w:szCs w:val="21"/>
        </w:rPr>
        <w:t>Plano de Classific</w:t>
      </w:r>
      <w:r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ção de Cargos Públicos Municipais, quanto a carga horária do cargo de Monitor.</w:t>
      </w:r>
    </w:p>
    <w:p w:rsidR="00003C17" w:rsidRDefault="00DC0BF4">
      <w:pPr>
        <w:pStyle w:val="Standarduser"/>
        <w:ind w:left="1134" w:right="1134" w:firstLine="1701"/>
        <w:jc w:val="both"/>
        <w:rPr>
          <w:rFonts w:ascii="Calibri" w:hAnsi="Calibri" w:cs="Calibri"/>
          <w:sz w:val="21"/>
          <w:szCs w:val="21"/>
          <w:lang w:eastAsia="ar-SA"/>
        </w:rPr>
      </w:pPr>
      <w:r>
        <w:rPr>
          <w:rFonts w:ascii="Calibri" w:eastAsia="Calibri" w:hAnsi="Calibri" w:cs="Calibri"/>
          <w:sz w:val="21"/>
          <w:szCs w:val="21"/>
          <w:lang w:eastAsia="ar-SA"/>
        </w:rPr>
        <w:t xml:space="preserve">  </w:t>
      </w:r>
      <w:r>
        <w:rPr>
          <w:rFonts w:ascii="Calibri" w:eastAsia="Times New Roman" w:hAnsi="Calibri" w:cs="Calibri"/>
          <w:sz w:val="21"/>
          <w:szCs w:val="21"/>
          <w:lang w:eastAsia="ar-SA"/>
        </w:rPr>
        <w:tab/>
      </w:r>
    </w:p>
    <w:p w:rsidR="00003C17" w:rsidRDefault="00003C17">
      <w:pPr>
        <w:pStyle w:val="Standarduser"/>
        <w:ind w:left="1701" w:right="1134" w:firstLine="1644"/>
        <w:jc w:val="both"/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</w:pPr>
    </w:p>
    <w:p w:rsidR="00003C17" w:rsidRDefault="00DC0BF4">
      <w:pPr>
        <w:pStyle w:val="Standarduser"/>
        <w:ind w:left="1134" w:right="1134" w:firstLine="1134"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  <w:r>
        <w:rPr>
          <w:rFonts w:ascii="Calibri" w:eastAsia="Times New Roman" w:hAnsi="Calibri" w:cs="Calibri"/>
          <w:sz w:val="21"/>
          <w:szCs w:val="21"/>
          <w:lang w:eastAsia="ar-SA"/>
        </w:rPr>
        <w:t>Art. 1º  Fica alterada a redação do anexo I da Lei Municipal nº 4.410/2011, quanto à carga horária do cargo de Monitor, passando a vigorar com a seguinte redação:</w:t>
      </w:r>
    </w:p>
    <w:p w:rsidR="00003C17" w:rsidRDefault="00003C17">
      <w:pPr>
        <w:pStyle w:val="Standarduser"/>
        <w:ind w:left="1134" w:right="1134" w:firstLine="1701"/>
        <w:jc w:val="both"/>
        <w:rPr>
          <w:rFonts w:ascii="Calibri" w:hAnsi="Calibri" w:cs="Calibri"/>
          <w:sz w:val="21"/>
          <w:szCs w:val="21"/>
        </w:rPr>
      </w:pPr>
    </w:p>
    <w:p w:rsidR="00003C17" w:rsidRDefault="00DC0BF4">
      <w:pPr>
        <w:pStyle w:val="Standarduser"/>
        <w:ind w:left="1134" w:right="1134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ANEXO I</w:t>
      </w:r>
    </w:p>
    <w:p w:rsidR="00003C17" w:rsidRDefault="00DC0BF4">
      <w:pPr>
        <w:pStyle w:val="Standarduser"/>
        <w:ind w:left="1134" w:right="1134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DESCRIÇÃO DAS FUNÇÕES</w:t>
      </w:r>
    </w:p>
    <w:p w:rsidR="00003C17" w:rsidRDefault="00DC0BF4">
      <w:pPr>
        <w:pStyle w:val="Standarduser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[...]</w:t>
      </w:r>
    </w:p>
    <w:p w:rsidR="00003C17" w:rsidRDefault="00003C17">
      <w:pPr>
        <w:pStyle w:val="Standarduser"/>
        <w:ind w:left="1134" w:right="1134" w:firstLine="1701"/>
        <w:jc w:val="both"/>
        <w:rPr>
          <w:rFonts w:ascii="Calibri" w:hAnsi="Calibri" w:cs="Calibri"/>
          <w:sz w:val="21"/>
          <w:szCs w:val="21"/>
        </w:rPr>
      </w:pPr>
    </w:p>
    <w:p w:rsidR="00003C17" w:rsidRDefault="00DC0BF4">
      <w:pPr>
        <w:pStyle w:val="Standarduser"/>
        <w:ind w:left="1134" w:right="1134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CATEGORIA FUNCIONAL: MONITOR</w:t>
      </w:r>
    </w:p>
    <w:p w:rsidR="00003C17" w:rsidRDefault="00DC0BF4">
      <w:pPr>
        <w:pStyle w:val="Standarduser"/>
        <w:ind w:left="1134" w:right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[…]</w:t>
      </w:r>
    </w:p>
    <w:p w:rsidR="00003C17" w:rsidRDefault="00003C17">
      <w:pPr>
        <w:pStyle w:val="Standarduser"/>
        <w:ind w:left="1134" w:right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003C17" w:rsidRDefault="00DC0BF4">
      <w:pPr>
        <w:pStyle w:val="Standarduser"/>
        <w:ind w:left="1134" w:right="1134"/>
        <w:jc w:val="both"/>
        <w:rPr>
          <w:rFonts w:ascii="Calibri" w:hAnsi="Calibri" w:cs="Calibri"/>
          <w:color w:val="000000"/>
          <w:sz w:val="22"/>
          <w:szCs w:val="21"/>
        </w:rPr>
      </w:pPr>
      <w:r>
        <w:rPr>
          <w:rFonts w:ascii="Calibri" w:hAnsi="Calibri" w:cs="Calibri"/>
          <w:color w:val="000000"/>
          <w:sz w:val="22"/>
          <w:szCs w:val="21"/>
        </w:rPr>
        <w:t xml:space="preserve">Condições de </w:t>
      </w:r>
      <w:r>
        <w:rPr>
          <w:rFonts w:ascii="Calibri" w:hAnsi="Calibri" w:cs="Calibri"/>
          <w:color w:val="000000"/>
          <w:sz w:val="22"/>
          <w:szCs w:val="21"/>
        </w:rPr>
        <w:t>Trabalho:</w:t>
      </w:r>
    </w:p>
    <w:p w:rsidR="00003C17" w:rsidRDefault="00DC0BF4">
      <w:pPr>
        <w:pStyle w:val="Standarduser"/>
        <w:ind w:left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a) Geral: 30 horas semanais;</w:t>
      </w:r>
    </w:p>
    <w:p w:rsidR="00003C17" w:rsidRDefault="00DC0BF4">
      <w:pPr>
        <w:pStyle w:val="Standarduser"/>
        <w:ind w:left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b) Outras: o exercício do cargo poderá exigir a prestação de serviços aos sábados, domingos e feriados; durante o expediente poderá ser exigido o uso de uniforme ou guarda-pó fornecido pelo município.</w:t>
      </w:r>
    </w:p>
    <w:p w:rsidR="00003C17" w:rsidRDefault="00003C17">
      <w:pPr>
        <w:pStyle w:val="Standarduser"/>
        <w:ind w:left="1134"/>
        <w:rPr>
          <w:rFonts w:ascii="Calibri" w:eastAsia="Tahoma" w:hAnsi="Calibri" w:cs="Times New Roman"/>
          <w:color w:val="000000"/>
          <w:sz w:val="21"/>
          <w:szCs w:val="21"/>
        </w:rPr>
      </w:pPr>
    </w:p>
    <w:p w:rsidR="00003C17" w:rsidRDefault="00DC0BF4">
      <w:pPr>
        <w:pStyle w:val="Standarduser"/>
        <w:ind w:left="1134" w:firstLine="1701"/>
        <w:rPr>
          <w:rFonts w:ascii="Calibri" w:eastAsia="Tahoma" w:hAnsi="Calibri" w:cs="Times New Roman"/>
          <w:sz w:val="21"/>
          <w:szCs w:val="21"/>
        </w:rPr>
      </w:pPr>
      <w:r>
        <w:rPr>
          <w:rFonts w:ascii="Calibri" w:eastAsia="Tahoma" w:hAnsi="Calibri" w:cs="Times New Roman"/>
          <w:sz w:val="21"/>
          <w:szCs w:val="21"/>
        </w:rPr>
        <w:t>Art. 2º Esta Le</w:t>
      </w:r>
      <w:r>
        <w:rPr>
          <w:rFonts w:ascii="Calibri" w:eastAsia="Tahoma" w:hAnsi="Calibri" w:cs="Times New Roman"/>
          <w:sz w:val="21"/>
          <w:szCs w:val="21"/>
        </w:rPr>
        <w:t>i entra em vigor na data de sua publicação, ficando revogadas as disposições contrárias.</w:t>
      </w:r>
    </w:p>
    <w:p w:rsidR="00003C17" w:rsidRDefault="00003C17">
      <w:pPr>
        <w:pStyle w:val="Standarduser"/>
        <w:ind w:left="1134" w:right="1134" w:firstLine="1701"/>
        <w:jc w:val="both"/>
        <w:rPr>
          <w:rFonts w:ascii="Calibri" w:hAnsi="Calibri" w:cs="Calibri"/>
          <w:sz w:val="22"/>
          <w:szCs w:val="22"/>
        </w:rPr>
      </w:pPr>
    </w:p>
    <w:p w:rsidR="00003C17" w:rsidRDefault="00DC0BF4">
      <w:pPr>
        <w:pStyle w:val="Standarduseruser"/>
        <w:tabs>
          <w:tab w:val="left" w:pos="6805"/>
        </w:tabs>
        <w:ind w:left="1134" w:right="1134"/>
        <w:jc w:val="both"/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27 DE OUTUBRO DE 2017.</w:t>
      </w:r>
    </w:p>
    <w:p w:rsidR="00003C17" w:rsidRDefault="00003C1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DC0BF4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MAURÍCIO SOLIGO,</w:t>
      </w:r>
    </w:p>
    <w:p w:rsidR="00003C17" w:rsidRDefault="00DC0BF4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Prefeito Municipal.</w:t>
      </w:r>
    </w:p>
    <w:p w:rsidR="00003C17" w:rsidRDefault="00003C1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DC0BF4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 e Publique-se.</w:t>
      </w:r>
    </w:p>
    <w:p w:rsidR="00003C17" w:rsidRDefault="00003C17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DC0BF4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ROSANE FATIMA CARBONERA CADORIN,</w:t>
      </w:r>
    </w:p>
    <w:p w:rsidR="00003C17" w:rsidRDefault="00DC0BF4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Secretária de Administração.</w:t>
      </w:r>
    </w:p>
    <w:p w:rsidR="00003C17" w:rsidRDefault="00003C17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"/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03C17" w:rsidRDefault="00003C17">
      <w:pPr>
        <w:pStyle w:val="Standarduser"/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03C17" w:rsidRDefault="00003C17">
      <w:pPr>
        <w:pStyle w:val="Standarduser"/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03C17" w:rsidRDefault="00DC0BF4">
      <w:pPr>
        <w:pStyle w:val="Standard"/>
        <w:ind w:left="7938" w:right="1133"/>
        <w:jc w:val="both"/>
        <w:rPr>
          <w:sz w:val="20"/>
          <w:szCs w:val="20"/>
        </w:rPr>
      </w:pPr>
      <w:r>
        <w:rPr>
          <w:sz w:val="20"/>
          <w:szCs w:val="20"/>
        </w:rPr>
        <w:t>Esta Lei foi afixada no Mural da Prefeitura, onde são divulgados os atos oficiais, por 15 dias a partir de 30/10/2017.</w:t>
      </w:r>
    </w:p>
    <w:p w:rsidR="00003C17" w:rsidRDefault="00003C17">
      <w:pPr>
        <w:pStyle w:val="Standard"/>
        <w:ind w:left="7088" w:firstLine="142"/>
        <w:jc w:val="both"/>
        <w:rPr>
          <w:sz w:val="20"/>
          <w:szCs w:val="20"/>
        </w:rPr>
      </w:pPr>
    </w:p>
    <w:p w:rsidR="00003C17" w:rsidRDefault="00DC0BF4">
      <w:pPr>
        <w:pStyle w:val="Standard"/>
        <w:ind w:left="793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003C17" w:rsidRDefault="00003C17">
      <w:pPr>
        <w:pStyle w:val="Standarduser"/>
        <w:ind w:left="2286" w:right="1200" w:hanging="1152"/>
        <w:jc w:val="both"/>
      </w:pPr>
    </w:p>
    <w:p w:rsidR="00003C17" w:rsidRDefault="00003C17">
      <w:pPr>
        <w:pStyle w:val="Standarduser"/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003C17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03C17" w:rsidRDefault="00DC0BF4">
      <w:pPr>
        <w:pStyle w:val="Standarduseruser"/>
        <w:ind w:left="1800" w:right="1200" w:firstLine="1800"/>
        <w:jc w:val="both"/>
        <w:textAlignment w:val="auto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sectPr w:rsidR="00003C17">
      <w:headerReference w:type="default" r:id="rId8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F4" w:rsidRDefault="00DC0BF4">
      <w:pPr>
        <w:rPr>
          <w:rFonts w:hint="eastAsia"/>
        </w:rPr>
      </w:pPr>
      <w:r>
        <w:separator/>
      </w:r>
    </w:p>
  </w:endnote>
  <w:endnote w:type="continuationSeparator" w:id="0">
    <w:p w:rsidR="00DC0BF4" w:rsidRDefault="00DC0B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F4" w:rsidRDefault="00DC0B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0BF4" w:rsidRDefault="00DC0B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7F8" w:rsidRDefault="00DC0BF4">
    <w:pPr>
      <w:pStyle w:val="Standarduser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B37F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B37F8" w:rsidRDefault="00DC0BF4">
          <w:pPr>
            <w:pStyle w:val="Standarduser"/>
            <w:rPr>
              <w:rFonts w:ascii="Calibri" w:hAnsi="Calibri" w:cs="Calibri"/>
              <w:sz w:val="20"/>
              <w:szCs w:val="20"/>
              <w:lang w:eastAsia="pt-BR" w:bidi="ar-SA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10" w:type="dxa"/>
            <w:bottom w:w="0" w:type="dxa"/>
            <w:right w:w="10" w:type="dxa"/>
          </w:tcMar>
        </w:tcPr>
        <w:p w:rsidR="003B37F8" w:rsidRDefault="00DC0BF4">
          <w:pPr>
            <w:pStyle w:val="Standarduser"/>
            <w:jc w:val="center"/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administração@pmgv.rs.gov.br</w:t>
          </w:r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3B37F8" w:rsidRDefault="00DC0BF4">
          <w:pPr>
            <w:pStyle w:val="Standarduser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3B37F8" w:rsidRDefault="00DC0BF4">
    <w:pPr>
      <w:pStyle w:val="Standarduser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5FC"/>
    <w:multiLevelType w:val="multilevel"/>
    <w:tmpl w:val="5324FDE2"/>
    <w:styleLink w:val="WW8Num1"/>
    <w:lvl w:ilvl="0">
      <w:start w:val="1"/>
      <w:numFmt w:val="lowerLetter"/>
      <w:lvlText w:val="%1)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7D70F77"/>
    <w:multiLevelType w:val="multilevel"/>
    <w:tmpl w:val="09CE90C8"/>
    <w:styleLink w:val="WW8Num2"/>
    <w:lvl w:ilvl="0">
      <w:numFmt w:val="bullet"/>
      <w:lvlText w:val="•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564B4F4A"/>
    <w:multiLevelType w:val="multilevel"/>
    <w:tmpl w:val="FEBC0A5A"/>
    <w:styleLink w:val="WW8Num4"/>
    <w:lvl w:ilvl="0">
      <w:start w:val="1"/>
      <w:numFmt w:val="none"/>
      <w:lvlText w:val="%1"/>
      <w:lvlJc w:val="left"/>
      <w:rPr>
        <w:rFonts w:ascii="Times New Roman" w:hAnsi="Times New Roman" w:cs="Times New Roman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60752598"/>
    <w:multiLevelType w:val="multilevel"/>
    <w:tmpl w:val="04C07CEA"/>
    <w:styleLink w:val="WW8Num3"/>
    <w:lvl w:ilvl="0">
      <w:start w:val="1"/>
      <w:numFmt w:val="none"/>
      <w:pStyle w:val="Heading2user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3C17"/>
    <w:rsid w:val="00003C17"/>
    <w:rsid w:val="009C5AA1"/>
    <w:rsid w:val="00D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Standarduseruser">
    <w:name w:val="Standard (user) (user)"/>
    <w:rPr>
      <w:rFonts w:eastAsia="SimSun, 宋体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customStyle="1" w:styleId="Heading1user">
    <w:name w:val="Heading 1 (user)"/>
    <w:basedOn w:val="Standarduser"/>
    <w:next w:val="Standarduser"/>
    <w:pPr>
      <w:keepNext/>
      <w:widowControl/>
      <w:suppressAutoHyphens w:val="0"/>
      <w:jc w:val="both"/>
    </w:pPr>
    <w:rPr>
      <w:rFonts w:ascii="Bookman Old Style" w:eastAsia="Times New Roman" w:hAnsi="Bookman Old Style" w:cs="Bookman Old Style"/>
      <w:b/>
      <w:bCs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Heading2user">
    <w:name w:val="Heading 2 (user)"/>
    <w:basedOn w:val="Standarduser"/>
    <w:next w:val="Standarduser"/>
    <w:pPr>
      <w:keepNext/>
      <w:widowControl/>
      <w:numPr>
        <w:numId w:val="3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PargrafodaLista">
    <w:name w:val="List Paragraph"/>
    <w:basedOn w:val="Standarduser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Standarduseruser">
    <w:name w:val="Standard (user) (user)"/>
    <w:rPr>
      <w:rFonts w:eastAsia="SimSun, 宋体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customStyle="1" w:styleId="Heading1user">
    <w:name w:val="Heading 1 (user)"/>
    <w:basedOn w:val="Standarduser"/>
    <w:next w:val="Standarduser"/>
    <w:pPr>
      <w:keepNext/>
      <w:widowControl/>
      <w:suppressAutoHyphens w:val="0"/>
      <w:jc w:val="both"/>
    </w:pPr>
    <w:rPr>
      <w:rFonts w:ascii="Bookman Old Style" w:eastAsia="Times New Roman" w:hAnsi="Bookman Old Style" w:cs="Bookman Old Style"/>
      <w:b/>
      <w:bCs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Heading2user">
    <w:name w:val="Heading 2 (user)"/>
    <w:basedOn w:val="Standarduser"/>
    <w:next w:val="Standarduser"/>
    <w:pPr>
      <w:keepNext/>
      <w:widowControl/>
      <w:numPr>
        <w:numId w:val="3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PargrafodaLista">
    <w:name w:val="List Paragraph"/>
    <w:basedOn w:val="Standarduser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CâmaraGV</cp:lastModifiedBy>
  <cp:revision>1</cp:revision>
  <cp:lastPrinted>2017-10-27T17:52:00Z</cp:lastPrinted>
  <dcterms:created xsi:type="dcterms:W3CDTF">2017-10-27T17:21:00Z</dcterms:created>
  <dcterms:modified xsi:type="dcterms:W3CDTF">2017-11-21T12:56:00Z</dcterms:modified>
</cp:coreProperties>
</file>