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9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27079" cy="99802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7079" cy="99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5"/>
        </w:rPr>
      </w:pPr>
    </w:p>
    <w:p>
      <w:pPr>
        <w:pStyle w:val="Title"/>
        <w:rPr>
          <w:u w:val="none"/>
        </w:rPr>
      </w:pPr>
      <w:r>
        <w:rPr>
          <w:u w:val="single"/>
        </w:rPr>
        <w:t>LEI Nº</w:t>
      </w:r>
      <w:r>
        <w:rPr>
          <w:spacing w:val="-4"/>
          <w:u w:val="single"/>
        </w:rPr>
        <w:t> </w:t>
      </w:r>
      <w:r>
        <w:rPr>
          <w:u w:val="single"/>
        </w:rPr>
        <w:t>6.233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28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DEZEMBRO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spacing w:before="3"/>
        <w:rPr>
          <w:b/>
          <w:sz w:val="16"/>
        </w:rPr>
      </w:pPr>
    </w:p>
    <w:p>
      <w:pPr>
        <w:pStyle w:val="BodyText"/>
        <w:spacing w:before="58"/>
        <w:ind w:left="5196" w:right="449" w:firstLine="4"/>
        <w:jc w:val="both"/>
      </w:pPr>
      <w:r>
        <w:rPr/>
        <w:t>Autoriza o Município a proceder com a Con-</w:t>
      </w:r>
      <w:r>
        <w:rPr>
          <w:spacing w:val="1"/>
        </w:rPr>
        <w:t> </w:t>
      </w:r>
      <w:r>
        <w:rPr/>
        <w:t>cessão de Uso permanente e gratuita à As-</w:t>
      </w:r>
      <w:r>
        <w:rPr>
          <w:spacing w:val="1"/>
        </w:rPr>
        <w:t> </w:t>
      </w:r>
      <w:r>
        <w:rPr/>
        <w:t>sociação Aerodesportiva de Getúlio Vargas -</w:t>
      </w:r>
      <w:r>
        <w:rPr>
          <w:spacing w:val="1"/>
        </w:rPr>
        <w:t> </w:t>
      </w:r>
      <w:r>
        <w:rPr/>
        <w:t>AAGV.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668" w:right="449" w:firstLine="2160"/>
        <w:jc w:val="both"/>
      </w:pPr>
      <w:r>
        <w:rPr/>
        <w:t>MAURICIO SOLIGO, Prefeito Municipal de Getúlio Vargas, Estado do Rio</w:t>
      </w:r>
      <w:r>
        <w:rPr>
          <w:spacing w:val="1"/>
        </w:rPr>
        <w:t> </w:t>
      </w:r>
      <w:r>
        <w:rPr/>
        <w:t>Grande do Sul, faz saber que a Câmara Municipal de Vereadores aprovou e ele sanciona e pro-</w:t>
      </w:r>
      <w:r>
        <w:rPr>
          <w:spacing w:val="1"/>
        </w:rPr>
        <w:t> </w:t>
      </w:r>
      <w:r>
        <w:rPr/>
        <w:t>mulga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seguinte</w:t>
      </w:r>
      <w:r>
        <w:rPr>
          <w:spacing w:val="1"/>
        </w:rPr>
        <w:t> </w:t>
      </w:r>
      <w:r>
        <w:rPr/>
        <w:t>Lei:</w:t>
      </w:r>
    </w:p>
    <w:p>
      <w:pPr>
        <w:pStyle w:val="BodyText"/>
        <w:ind w:left="668" w:right="449" w:firstLine="2160"/>
        <w:jc w:val="both"/>
      </w:pPr>
      <w:r>
        <w:rPr/>
        <w:t>Art.</w:t>
      </w:r>
      <w:r>
        <w:rPr>
          <w:spacing w:val="17"/>
        </w:rPr>
        <w:t> </w:t>
      </w:r>
      <w:r>
        <w:rPr/>
        <w:t>1º</w:t>
      </w:r>
      <w:r>
        <w:rPr>
          <w:spacing w:val="16"/>
        </w:rPr>
        <w:t> </w:t>
      </w:r>
      <w:r>
        <w:rPr/>
        <w:t>Fica</w:t>
      </w:r>
      <w:r>
        <w:rPr>
          <w:spacing w:val="18"/>
        </w:rPr>
        <w:t> </w:t>
      </w:r>
      <w:r>
        <w:rPr/>
        <w:t>o</w:t>
      </w:r>
      <w:r>
        <w:rPr>
          <w:spacing w:val="16"/>
        </w:rPr>
        <w:t> </w:t>
      </w:r>
      <w:r>
        <w:rPr/>
        <w:t>Poder</w:t>
      </w:r>
      <w:r>
        <w:rPr>
          <w:spacing w:val="16"/>
        </w:rPr>
        <w:t> </w:t>
      </w:r>
      <w:r>
        <w:rPr/>
        <w:t>Executivo</w:t>
      </w:r>
      <w:r>
        <w:rPr>
          <w:spacing w:val="18"/>
        </w:rPr>
        <w:t> </w:t>
      </w:r>
      <w:r>
        <w:rPr/>
        <w:t>autorizado</w:t>
      </w:r>
      <w:r>
        <w:rPr>
          <w:spacing w:val="18"/>
        </w:rPr>
        <w:t> </w:t>
      </w:r>
      <w:r>
        <w:rPr/>
        <w:t>a</w:t>
      </w:r>
      <w:r>
        <w:rPr>
          <w:spacing w:val="16"/>
        </w:rPr>
        <w:t> </w:t>
      </w:r>
      <w:r>
        <w:rPr/>
        <w:t>proceder</w:t>
      </w:r>
      <w:r>
        <w:rPr>
          <w:spacing w:val="18"/>
        </w:rPr>
        <w:t> </w:t>
      </w:r>
      <w:r>
        <w:rPr/>
        <w:t>com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Concessão</w:t>
      </w:r>
      <w:r>
        <w:rPr>
          <w:spacing w:val="-45"/>
        </w:rPr>
        <w:t> </w:t>
      </w:r>
      <w:r>
        <w:rPr/>
        <w:t>de Uso de natureza permanente e gratuita, por tempo certo de 30 (trinta) anos à Associação Ae-</w:t>
      </w:r>
      <w:r>
        <w:rPr>
          <w:spacing w:val="1"/>
        </w:rPr>
        <w:t> </w:t>
      </w:r>
      <w:r>
        <w:rPr/>
        <w:t>rodesportiva de Getúlio Vargas - AAGV, registrada com CNPJ sob o nº 29.820.189/0001-40, do</w:t>
      </w:r>
      <w:r>
        <w:rPr>
          <w:spacing w:val="1"/>
        </w:rPr>
        <w:t> </w:t>
      </w:r>
      <w:r>
        <w:rPr/>
        <w:t>imóvel parte integrante do aeródromo de propriedade do Município, localizado na Linha 03, Se-</w:t>
      </w:r>
      <w:r>
        <w:rPr>
          <w:spacing w:val="1"/>
        </w:rPr>
        <w:t> </w:t>
      </w:r>
      <w:r>
        <w:rPr/>
        <w:t>gunda Secção Erechim, localidade do Km 05, 1º Distrito do Município de Getúlio Vargas, com-</w:t>
      </w:r>
      <w:r>
        <w:rPr>
          <w:spacing w:val="1"/>
        </w:rPr>
        <w:t> </w:t>
      </w:r>
      <w:r>
        <w:rPr/>
        <w:t>preendendo o campo da aviação com hangar e estação de passageiros, sendo que as benfeitorias</w:t>
      </w:r>
      <w:r>
        <w:rPr>
          <w:spacing w:val="1"/>
        </w:rPr>
        <w:t> </w:t>
      </w:r>
      <w:r>
        <w:rPr/>
        <w:t>existentes sobre o imóvel não foram averbadas, cujo imóvel vai assim descrito e caracterizado,</w:t>
      </w:r>
      <w:r>
        <w:rPr>
          <w:spacing w:val="1"/>
        </w:rPr>
        <w:t> </w:t>
      </w:r>
      <w:r>
        <w:rPr/>
        <w:t>conforme croqui em anexo: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668" w:right="449" w:hanging="14"/>
        <w:jc w:val="both"/>
      </w:pPr>
      <w:r>
        <w:rPr>
          <w:b/>
        </w:rPr>
        <w:t>UMA FRAÇÃO DE TERRAS DE CULTURA</w:t>
      </w:r>
      <w:r>
        <w:rPr/>
        <w:t>, constituída por parte dos lotes rurais nº 69, 71 e 73, situ-</w:t>
      </w:r>
      <w:r>
        <w:rPr>
          <w:spacing w:val="1"/>
        </w:rPr>
        <w:t> </w:t>
      </w:r>
      <w:r>
        <w:rPr/>
        <w:t>ado na Linha 03 da Segunda Secção Erechim, neste município e comarca de Getúlio Vargas, sem</w:t>
      </w:r>
      <w:r>
        <w:rPr>
          <w:spacing w:val="1"/>
        </w:rPr>
        <w:t> </w:t>
      </w:r>
      <w:r>
        <w:rPr/>
        <w:t>benfeitorias, com a área superficial de 76.337,10 m², dentro do todo maior de 147.991,00 m², re-</w:t>
      </w:r>
      <w:r>
        <w:rPr>
          <w:spacing w:val="1"/>
        </w:rPr>
        <w:t> </w:t>
      </w:r>
      <w:r>
        <w:rPr/>
        <w:t>gistrado na</w:t>
      </w:r>
      <w:r>
        <w:rPr>
          <w:spacing w:val="-1"/>
        </w:rPr>
        <w:t> </w:t>
      </w:r>
      <w:r>
        <w:rPr/>
        <w:t>matrícula</w:t>
      </w:r>
      <w:r>
        <w:rPr>
          <w:spacing w:val="1"/>
        </w:rPr>
        <w:t> </w:t>
      </w:r>
      <w:r>
        <w:rPr/>
        <w:t>nº</w:t>
      </w:r>
      <w:r>
        <w:rPr>
          <w:spacing w:val="-1"/>
        </w:rPr>
        <w:t> </w:t>
      </w:r>
      <w:r>
        <w:rPr/>
        <w:t>26.156.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668" w:right="461" w:firstLine="2340"/>
        <w:jc w:val="both"/>
      </w:pPr>
      <w:r>
        <w:rPr/>
        <w:t>Art. 2º A Concessão de Uso do imóvel com as benfeitorias referidas, é</w:t>
      </w:r>
      <w:r>
        <w:rPr>
          <w:spacing w:val="1"/>
        </w:rPr>
        <w:t> </w:t>
      </w:r>
      <w:r>
        <w:rPr/>
        <w:t>para fins de atividades aeronáuticas no geral, sem fins lucrativos, será concedida pelo prazo certo</w:t>
      </w:r>
      <w:r>
        <w:rPr>
          <w:spacing w:val="-45"/>
        </w:rPr>
        <w:t> </w:t>
      </w:r>
      <w:r>
        <w:rPr/>
        <w:t>de 30 (trinta) anos, apenas podendo ser rescindido se ocorrer a extinção da Associação ou se for</w:t>
      </w:r>
      <w:r>
        <w:rPr>
          <w:spacing w:val="1"/>
        </w:rPr>
        <w:t> </w:t>
      </w:r>
      <w:r>
        <w:rPr/>
        <w:t>dada destinação</w:t>
      </w:r>
      <w:r>
        <w:rPr>
          <w:spacing w:val="3"/>
        </w:rPr>
        <w:t> </w:t>
      </w:r>
      <w:r>
        <w:rPr/>
        <w:t>diversa</w:t>
      </w:r>
      <w:r>
        <w:rPr>
          <w:spacing w:val="-2"/>
        </w:rPr>
        <w:t> </w:t>
      </w:r>
      <w:r>
        <w:rPr/>
        <w:t>ao</w:t>
      </w:r>
      <w:r>
        <w:rPr>
          <w:spacing w:val="1"/>
        </w:rPr>
        <w:t> </w:t>
      </w:r>
      <w:r>
        <w:rPr/>
        <w:t>imóvel</w:t>
      </w:r>
      <w:r>
        <w:rPr>
          <w:spacing w:val="1"/>
        </w:rPr>
        <w:t> </w:t>
      </w:r>
      <w:r>
        <w:rPr/>
        <w:t>supracitado.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668" w:right="449" w:firstLine="2340"/>
        <w:jc w:val="both"/>
      </w:pPr>
      <w:r>
        <w:rPr/>
        <w:t>Art. 3º Esta Lei entra em vigor na data de sua publicação, ficando re-</w:t>
      </w:r>
      <w:r>
        <w:rPr>
          <w:spacing w:val="1"/>
        </w:rPr>
        <w:t> </w:t>
      </w:r>
      <w:r>
        <w:rPr/>
        <w:t>vogada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nº</w:t>
      </w:r>
      <w:r>
        <w:rPr>
          <w:spacing w:val="-1"/>
        </w:rPr>
        <w:t> </w:t>
      </w:r>
      <w:r>
        <w:rPr/>
        <w:t>5.554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30 de</w:t>
      </w:r>
      <w:r>
        <w:rPr>
          <w:spacing w:val="-2"/>
        </w:rPr>
        <w:t> </w:t>
      </w:r>
      <w:r>
        <w:rPr/>
        <w:t>agosto</w:t>
      </w:r>
      <w:r>
        <w:rPr>
          <w:spacing w:val="1"/>
        </w:rPr>
        <w:t> </w:t>
      </w:r>
      <w:r>
        <w:rPr/>
        <w:t>de 2023.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660" w:right="2623"/>
        <w:jc w:val="center"/>
      </w:pPr>
      <w:r>
        <w:rPr/>
        <w:t>PREFEITURA</w:t>
      </w:r>
      <w:r>
        <w:rPr>
          <w:spacing w:val="-3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GETÚLIO</w:t>
      </w:r>
      <w:r>
        <w:rPr>
          <w:spacing w:val="-1"/>
        </w:rPr>
        <w:t> </w:t>
      </w:r>
      <w:r>
        <w:rPr/>
        <w:t>VARGAS,</w:t>
      </w:r>
      <w:r>
        <w:rPr>
          <w:spacing w:val="-2"/>
        </w:rPr>
        <w:t> </w:t>
      </w:r>
      <w:r>
        <w:rPr/>
        <w:t>28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2023.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BodyText"/>
        <w:spacing w:line="256" w:lineRule="exact" w:before="1"/>
        <w:ind w:left="660" w:right="2623"/>
        <w:jc w:val="center"/>
      </w:pPr>
      <w:r>
        <w:rPr/>
        <w:t>MAURICIO</w:t>
      </w:r>
      <w:r>
        <w:rPr>
          <w:spacing w:val="-6"/>
        </w:rPr>
        <w:t> </w:t>
      </w:r>
      <w:r>
        <w:rPr/>
        <w:t>SOLIGO,</w:t>
      </w:r>
    </w:p>
    <w:p>
      <w:pPr>
        <w:pStyle w:val="BodyText"/>
        <w:ind w:left="2934"/>
      </w:pPr>
      <w:r>
        <w:rPr/>
        <w:t>Prefeito</w:t>
      </w:r>
      <w:r>
        <w:rPr>
          <w:spacing w:val="-11"/>
        </w:rPr>
        <w:t> </w:t>
      </w:r>
      <w:r>
        <w:rPr/>
        <w:t>Municipal.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668"/>
        <w:jc w:val="both"/>
      </w:pPr>
      <w:r>
        <w:rPr/>
        <w:t>Registre-se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Publique-se.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BodyText"/>
        <w:spacing w:line="256" w:lineRule="exact"/>
        <w:ind w:left="654" w:right="2623"/>
        <w:jc w:val="center"/>
      </w:pPr>
      <w:r>
        <w:rPr>
          <w:spacing w:val="-2"/>
        </w:rPr>
        <w:t>TATIANE</w:t>
      </w:r>
      <w:r>
        <w:rPr>
          <w:spacing w:val="-10"/>
        </w:rPr>
        <w:t> </w:t>
      </w:r>
      <w:r>
        <w:rPr>
          <w:spacing w:val="-2"/>
        </w:rPr>
        <w:t>GIARETTA,</w:t>
      </w:r>
    </w:p>
    <w:p>
      <w:pPr>
        <w:pStyle w:val="BodyText"/>
        <w:ind w:left="2934"/>
      </w:pPr>
      <w:r>
        <w:rPr/>
        <w:t>Secretária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Administração.</w:t>
      </w:r>
    </w:p>
    <w:p>
      <w:pPr>
        <w:pStyle w:val="BodyText"/>
        <w:rPr>
          <w:sz w:val="22"/>
        </w:rPr>
      </w:pPr>
    </w:p>
    <w:p>
      <w:pPr>
        <w:spacing w:before="1"/>
        <w:ind w:left="4892" w:right="458" w:firstLine="0"/>
        <w:jc w:val="both"/>
        <w:rPr>
          <w:sz w:val="20"/>
        </w:rPr>
      </w:pPr>
      <w:r>
        <w:rPr>
          <w:sz w:val="20"/>
        </w:rPr>
        <w:t>Esta Lei foi afixada no Mural da Prefeitura, onde</w:t>
      </w:r>
      <w:r>
        <w:rPr>
          <w:spacing w:val="1"/>
          <w:sz w:val="20"/>
        </w:rPr>
        <w:t> </w:t>
      </w:r>
      <w:r>
        <w:rPr>
          <w:sz w:val="20"/>
        </w:rPr>
        <w:t>são</w:t>
      </w:r>
      <w:r>
        <w:rPr>
          <w:spacing w:val="-4"/>
          <w:sz w:val="20"/>
        </w:rPr>
        <w:t> </w:t>
      </w:r>
      <w:r>
        <w:rPr>
          <w:sz w:val="20"/>
        </w:rPr>
        <w:t>divulgados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atos</w:t>
      </w:r>
      <w:r>
        <w:rPr>
          <w:spacing w:val="-4"/>
          <w:sz w:val="20"/>
        </w:rPr>
        <w:t> </w:t>
      </w:r>
      <w:r>
        <w:rPr>
          <w:sz w:val="20"/>
        </w:rPr>
        <w:t>oficiais,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z w:val="20"/>
        </w:rPr>
        <w:t>dias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contar</w:t>
      </w:r>
      <w:r>
        <w:rPr>
          <w:spacing w:val="-4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28/12/2023.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0"/>
        <w:ind w:left="861" w:right="0" w:firstLine="0"/>
        <w:jc w:val="left"/>
        <w:rPr>
          <w:sz w:val="16"/>
        </w:rPr>
      </w:pPr>
      <w:r>
        <w:rPr>
          <w:color w:val="184CFF"/>
          <w:sz w:val="16"/>
        </w:rPr>
        <w:t>Av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Firmino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Girardello,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85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Getúlio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Vargas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Rio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Grande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do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Sul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–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99900-000</w:t>
      </w:r>
      <w:r>
        <w:rPr>
          <w:color w:val="184CFF"/>
          <w:spacing w:val="-8"/>
          <w:sz w:val="16"/>
        </w:rPr>
        <w:t> </w:t>
      </w:r>
      <w:hyperlink r:id="rId6">
        <w:r>
          <w:rPr>
            <w:color w:val="184CFF"/>
            <w:sz w:val="16"/>
          </w:rPr>
          <w:t>administracao@pmgv.rs.gov.br</w:t>
        </w:r>
      </w:hyperlink>
    </w:p>
    <w:sectPr>
      <w:type w:val="continuous"/>
      <w:pgSz w:w="11900" w:h="16840"/>
      <w:pgMar w:top="980" w:bottom="280" w:left="16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660" w:right="466"/>
      <w:jc w:val="center"/>
    </w:pPr>
    <w:rPr>
      <w:rFonts w:ascii="Calibri" w:hAnsi="Calibri" w:eastAsia="Calibri" w:cs="Calibri"/>
      <w:b/>
      <w:bCs/>
      <w:sz w:val="21"/>
      <w:szCs w:val="21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ministracao@pmgv.rs.gov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dcterms:created xsi:type="dcterms:W3CDTF">2024-01-02T14:39:38Z</dcterms:created>
  <dcterms:modified xsi:type="dcterms:W3CDTF">2024-01-02T14:39:38Z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2023-12-28T00:00:00Z</vt:filetime>
  </property>
</Properties>
</file>