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57" w:rsidRDefault="0070200D">
      <w:pPr>
        <w:pStyle w:val="Standard"/>
        <w:ind w:left="2286" w:right="1200"/>
        <w:jc w:val="center"/>
        <w:rPr>
          <w:rFonts w:ascii="Arial" w:hAnsi="Arial"/>
          <w:sz w:val="22"/>
          <w:szCs w:val="22"/>
        </w:rPr>
      </w:pPr>
      <w:bookmarkStart w:id="0" w:name="_GoBack"/>
      <w:bookmarkEnd w:id="0"/>
      <w:r>
        <w:rPr>
          <w:rFonts w:ascii="Arial" w:hAnsi="Arial"/>
          <w:b/>
          <w:color w:val="000000"/>
          <w:sz w:val="22"/>
          <w:szCs w:val="22"/>
          <w:u w:val="single"/>
        </w:rPr>
        <w:t>LEI Nº 5.195 DE 23 DE SETEMBRO DE 2016</w:t>
      </w:r>
    </w:p>
    <w:p w:rsidR="00C81857" w:rsidRDefault="00C81857">
      <w:pPr>
        <w:pStyle w:val="Standard"/>
        <w:ind w:left="2286" w:right="1200" w:firstLine="2258"/>
        <w:jc w:val="both"/>
        <w:rPr>
          <w:rFonts w:ascii="Arial" w:hAnsi="Arial"/>
          <w:color w:val="000000"/>
          <w:sz w:val="22"/>
          <w:szCs w:val="22"/>
        </w:rPr>
      </w:pPr>
    </w:p>
    <w:p w:rsidR="00C81857" w:rsidRDefault="00C81857">
      <w:pPr>
        <w:pStyle w:val="Standard"/>
        <w:ind w:left="2286" w:right="1200" w:firstLine="2258"/>
        <w:jc w:val="both"/>
        <w:rPr>
          <w:rFonts w:ascii="Arial" w:hAnsi="Arial"/>
          <w:color w:val="000000"/>
          <w:sz w:val="22"/>
          <w:szCs w:val="22"/>
        </w:rPr>
      </w:pPr>
    </w:p>
    <w:p w:rsidR="00C81857" w:rsidRDefault="0070200D">
      <w:pPr>
        <w:pStyle w:val="Standard"/>
        <w:tabs>
          <w:tab w:val="left" w:pos="9062"/>
          <w:tab w:val="left" w:pos="15902"/>
        </w:tabs>
        <w:ind w:left="6812" w:right="1200" w:firstLine="2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Autoriza o Poder Executivo Municipal a efetuar a contratação de Professor de Pedagogia, em caráter temporário de excepcional interesse público.</w:t>
      </w:r>
    </w:p>
    <w:p w:rsidR="00C81857" w:rsidRDefault="00C81857">
      <w:pPr>
        <w:pStyle w:val="Standard"/>
        <w:tabs>
          <w:tab w:val="left" w:pos="4537"/>
        </w:tabs>
        <w:ind w:left="2287" w:right="1200" w:firstLine="2260"/>
        <w:jc w:val="both"/>
        <w:rPr>
          <w:rFonts w:ascii="Arial" w:hAnsi="Arial"/>
          <w:color w:val="000000"/>
          <w:sz w:val="22"/>
        </w:rPr>
      </w:pPr>
    </w:p>
    <w:p w:rsidR="00C81857" w:rsidRDefault="00C81857">
      <w:pPr>
        <w:pStyle w:val="Standard"/>
        <w:tabs>
          <w:tab w:val="left" w:pos="4537"/>
        </w:tabs>
        <w:ind w:left="2287" w:right="1200"/>
        <w:jc w:val="both"/>
        <w:rPr>
          <w:rFonts w:ascii="Arial" w:hAnsi="Arial"/>
          <w:color w:val="000000"/>
          <w:sz w:val="22"/>
        </w:rPr>
      </w:pPr>
    </w:p>
    <w:p w:rsidR="00C81857" w:rsidRDefault="00C81857">
      <w:pPr>
        <w:pStyle w:val="Standard"/>
        <w:ind w:left="2265" w:right="1200" w:firstLine="2115"/>
        <w:jc w:val="both"/>
        <w:rPr>
          <w:rFonts w:ascii="Arial" w:hAnsi="Arial"/>
          <w:color w:val="000000"/>
          <w:sz w:val="22"/>
        </w:rPr>
      </w:pPr>
    </w:p>
    <w:p w:rsidR="00C81857" w:rsidRDefault="0070200D">
      <w:pPr>
        <w:pStyle w:val="Standard"/>
        <w:tabs>
          <w:tab w:val="left" w:pos="4515"/>
        </w:tabs>
        <w:ind w:left="2265" w:right="1200" w:firstLine="2115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Bel. PEDRO PAULO PREZZOTTO, Prefeito Municipal de Getúlio Vargas, Estado do Rio Grande do Sul, faço saber que a Câmara Municipal de Vereadores aprovou e eu sanciono e promulgo a seguinte Lei:</w:t>
      </w:r>
    </w:p>
    <w:p w:rsidR="00C81857" w:rsidRDefault="0070200D">
      <w:pPr>
        <w:pStyle w:val="Standard"/>
        <w:tabs>
          <w:tab w:val="left" w:pos="4537"/>
        </w:tabs>
        <w:ind w:left="2287" w:right="1200" w:firstLine="2260"/>
        <w:jc w:val="both"/>
        <w:rPr>
          <w:rFonts w:ascii="Arial" w:hAnsi="Arial"/>
        </w:rPr>
      </w:pPr>
      <w:r>
        <w:rPr>
          <w:rFonts w:ascii="Arial" w:hAnsi="Arial"/>
          <w:color w:val="000000"/>
          <w:sz w:val="22"/>
        </w:rPr>
        <w:t xml:space="preserve">Art. 1º Fica o Poder Executivo Municipal autorizado a </w:t>
      </w:r>
      <w:r>
        <w:rPr>
          <w:rFonts w:ascii="Arial" w:hAnsi="Arial"/>
          <w:color w:val="000000"/>
          <w:sz w:val="22"/>
        </w:rPr>
        <w:t>efetuar contratação temporária de excepcional interesse público para o atendimento dos serviços educacionais, não suprível pela disponibilidade do quadro de pessoal, no cargo de Professor de Pedagogia, sendo 01 (uma) vaga com carga horária de 40 horas sema</w:t>
      </w:r>
      <w:r>
        <w:rPr>
          <w:rFonts w:ascii="Arial" w:hAnsi="Arial"/>
          <w:color w:val="000000"/>
          <w:sz w:val="22"/>
        </w:rPr>
        <w:t>nais, ou 02 (duas) vagas, com carga horária de 20 horas semanais, com base no artigo 37, inciso IX, da Constituição Federal e inciso III, do artigo 236, da Lei Municipal nº 1.991/91.</w:t>
      </w:r>
    </w:p>
    <w:p w:rsidR="00C81857" w:rsidRDefault="0070200D">
      <w:pPr>
        <w:pStyle w:val="Standard"/>
        <w:tabs>
          <w:tab w:val="left" w:pos="4537"/>
        </w:tabs>
        <w:ind w:left="2287" w:right="1200" w:firstLine="2260"/>
        <w:jc w:val="both"/>
        <w:rPr>
          <w:rFonts w:ascii="Arial" w:hAnsi="Arial"/>
        </w:rPr>
      </w:pPr>
      <w:r>
        <w:rPr>
          <w:rFonts w:ascii="Arial" w:hAnsi="Arial"/>
          <w:color w:val="000000"/>
          <w:sz w:val="22"/>
        </w:rPr>
        <w:t>Parágrafo único. O contrato autorizado nos termos desta lei vigorará pelo</w:t>
      </w:r>
      <w:r>
        <w:rPr>
          <w:rFonts w:ascii="Arial" w:hAnsi="Arial"/>
          <w:color w:val="000000"/>
          <w:sz w:val="22"/>
        </w:rPr>
        <w:t xml:space="preserve"> prazo de 02 meses, podendo ser prorrogado por igual período. A contratação seguirá a ordem de processo seletivo simplificado.</w:t>
      </w:r>
    </w:p>
    <w:p w:rsidR="00C81857" w:rsidRDefault="0070200D">
      <w:pPr>
        <w:pStyle w:val="Standard"/>
        <w:tabs>
          <w:tab w:val="left" w:pos="4537"/>
        </w:tabs>
        <w:ind w:left="2287" w:right="1200" w:firstLine="2260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Art. 2º O contrato será de natureza administrativa, ficando assegurado os seguintes direitos ao contratado:</w:t>
      </w:r>
    </w:p>
    <w:p w:rsidR="00C81857" w:rsidRDefault="0070200D">
      <w:pPr>
        <w:pStyle w:val="Standard"/>
        <w:tabs>
          <w:tab w:val="left" w:pos="4537"/>
        </w:tabs>
        <w:ind w:left="2287" w:right="1200" w:firstLine="2260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 - remuneração equiv</w:t>
      </w:r>
      <w:r>
        <w:rPr>
          <w:rFonts w:ascii="Arial" w:hAnsi="Arial"/>
          <w:color w:val="000000"/>
          <w:sz w:val="22"/>
        </w:rPr>
        <w:t>alente do cargo de provimento efetivo de Professor, integrante do Quadro de Provimento Efetivo do Município, de acordo com o seu nível de habilitação;</w:t>
      </w:r>
    </w:p>
    <w:p w:rsidR="00C81857" w:rsidRDefault="0070200D">
      <w:pPr>
        <w:pStyle w:val="Standard"/>
        <w:tabs>
          <w:tab w:val="left" w:pos="4537"/>
        </w:tabs>
        <w:ind w:left="2287" w:right="1200" w:firstLine="2260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II - jornada de trabalho; repouso semanal remunerado;  gratificação natalina proporcional, vale alimentaç</w:t>
      </w:r>
      <w:r>
        <w:rPr>
          <w:rFonts w:ascii="Arial" w:hAnsi="Arial"/>
          <w:color w:val="000000"/>
          <w:sz w:val="22"/>
        </w:rPr>
        <w:t>ão e difícil acesso;</w:t>
      </w:r>
    </w:p>
    <w:p w:rsidR="00C81857" w:rsidRDefault="0070200D">
      <w:pPr>
        <w:pStyle w:val="Standard"/>
        <w:tabs>
          <w:tab w:val="left" w:pos="4537"/>
        </w:tabs>
        <w:ind w:left="2287" w:right="1200" w:firstLine="2260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III - férias proporcionais, ao término do  contrato;</w:t>
      </w:r>
    </w:p>
    <w:p w:rsidR="00C81857" w:rsidRDefault="0070200D">
      <w:pPr>
        <w:pStyle w:val="Standard"/>
        <w:tabs>
          <w:tab w:val="left" w:pos="4537"/>
        </w:tabs>
        <w:ind w:left="2287" w:right="1200" w:firstLine="2260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IV - inscrição no sistema oficial de previdência social.</w:t>
      </w:r>
    </w:p>
    <w:p w:rsidR="00C81857" w:rsidRDefault="00C81857">
      <w:pPr>
        <w:pStyle w:val="Standard"/>
        <w:tabs>
          <w:tab w:val="left" w:pos="4537"/>
        </w:tabs>
        <w:ind w:left="2287" w:right="1200" w:firstLine="2260"/>
        <w:jc w:val="both"/>
        <w:rPr>
          <w:rFonts w:ascii="Arial" w:hAnsi="Arial"/>
          <w:color w:val="000000"/>
          <w:sz w:val="22"/>
        </w:rPr>
      </w:pPr>
    </w:p>
    <w:p w:rsidR="00C81857" w:rsidRDefault="0070200D">
      <w:pPr>
        <w:pStyle w:val="Standard"/>
        <w:tabs>
          <w:tab w:val="left" w:pos="4537"/>
        </w:tabs>
        <w:ind w:left="2287" w:right="1200" w:firstLine="2260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Art. 3º As despesas decorrentes da aplicação desta Lei correrão por conta de dotação orçamentária específica.</w:t>
      </w:r>
    </w:p>
    <w:p w:rsidR="00C81857" w:rsidRDefault="00C81857">
      <w:pPr>
        <w:pStyle w:val="Standard"/>
        <w:tabs>
          <w:tab w:val="left" w:pos="4537"/>
        </w:tabs>
        <w:ind w:left="2287" w:right="1200" w:firstLine="2260"/>
        <w:jc w:val="both"/>
        <w:rPr>
          <w:rFonts w:ascii="Arial" w:hAnsi="Arial"/>
          <w:color w:val="000000"/>
          <w:sz w:val="22"/>
        </w:rPr>
      </w:pPr>
    </w:p>
    <w:p w:rsidR="00C81857" w:rsidRDefault="0070200D">
      <w:pPr>
        <w:pStyle w:val="Standard"/>
        <w:tabs>
          <w:tab w:val="left" w:pos="4537"/>
        </w:tabs>
        <w:ind w:left="2287" w:right="1200" w:firstLine="2260"/>
        <w:jc w:val="both"/>
        <w:textAlignment w:val="auto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Art. 4º Esta </w:t>
      </w:r>
      <w:r>
        <w:rPr>
          <w:rFonts w:ascii="Arial" w:hAnsi="Arial"/>
          <w:color w:val="000000"/>
          <w:sz w:val="22"/>
          <w:szCs w:val="22"/>
        </w:rPr>
        <w:t>Lei entrará em vigor na data de sua publicação.</w:t>
      </w: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color w:val="000000"/>
          <w:sz w:val="22"/>
          <w:szCs w:val="22"/>
        </w:rPr>
        <w:t>PREFEITURA MUNICIPAL DE GETÚLIO VARGAS, 23 de setembro de 2016.</w:t>
      </w:r>
    </w:p>
    <w:p w:rsidR="00C81857" w:rsidRDefault="00C81857">
      <w:pPr>
        <w:pStyle w:val="Standard"/>
        <w:tabs>
          <w:tab w:val="left" w:pos="4537"/>
        </w:tabs>
        <w:ind w:left="2287" w:right="1200" w:firstLine="2260"/>
        <w:jc w:val="both"/>
        <w:textAlignment w:val="auto"/>
        <w:rPr>
          <w:rFonts w:ascii="Arial" w:hAnsi="Arial"/>
          <w:sz w:val="22"/>
          <w:szCs w:val="22"/>
        </w:rPr>
      </w:pPr>
    </w:p>
    <w:p w:rsidR="00C81857" w:rsidRDefault="00C81857">
      <w:pPr>
        <w:pStyle w:val="Standard"/>
        <w:tabs>
          <w:tab w:val="left" w:pos="4537"/>
        </w:tabs>
        <w:ind w:left="2287" w:right="1200" w:firstLine="2260"/>
        <w:jc w:val="both"/>
        <w:textAlignment w:val="auto"/>
        <w:rPr>
          <w:rFonts w:ascii="Arial" w:hAnsi="Arial"/>
          <w:sz w:val="22"/>
          <w:szCs w:val="22"/>
        </w:rPr>
      </w:pPr>
    </w:p>
    <w:p w:rsidR="00C81857" w:rsidRDefault="00C81857">
      <w:pPr>
        <w:pStyle w:val="Standard"/>
        <w:tabs>
          <w:tab w:val="left" w:pos="4537"/>
        </w:tabs>
        <w:ind w:left="2287" w:right="1200" w:firstLine="2260"/>
        <w:jc w:val="both"/>
        <w:textAlignment w:val="auto"/>
        <w:rPr>
          <w:rFonts w:ascii="Arial" w:hAnsi="Arial"/>
          <w:sz w:val="22"/>
          <w:szCs w:val="22"/>
        </w:rPr>
      </w:pPr>
    </w:p>
    <w:p w:rsidR="00C81857" w:rsidRDefault="0070200D">
      <w:pPr>
        <w:pStyle w:val="Standard"/>
        <w:ind w:left="2265" w:right="1200" w:firstLine="2115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Bel. PEDRO PAULO PREZZOTTO,</w:t>
      </w:r>
    </w:p>
    <w:p w:rsidR="00C81857" w:rsidRDefault="0070200D">
      <w:pPr>
        <w:pStyle w:val="Standard"/>
        <w:ind w:left="2265" w:right="1200" w:firstLine="2115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Prefeito Municipal.</w:t>
      </w:r>
    </w:p>
    <w:p w:rsidR="00C81857" w:rsidRDefault="0070200D">
      <w:pPr>
        <w:pStyle w:val="Standard"/>
        <w:ind w:left="2265" w:right="1200" w:firstLine="2115"/>
        <w:jc w:val="both"/>
        <w:rPr>
          <w:rFonts w:ascii="Arial" w:hAnsi="Arial"/>
        </w:rPr>
      </w:pPr>
      <w:r>
        <w:rPr>
          <w:rFonts w:ascii="Arial" w:hAnsi="Arial"/>
        </w:rPr>
        <w:br/>
      </w:r>
      <w:r>
        <w:rPr>
          <w:rFonts w:ascii="Arial" w:hAnsi="Arial"/>
          <w:color w:val="000000"/>
          <w:sz w:val="22"/>
        </w:rPr>
        <w:t>Registre-se e publique-se.</w:t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</w:rPr>
        <w:br/>
      </w:r>
      <w:r>
        <w:rPr>
          <w:rFonts w:ascii="Arial" w:hAnsi="Arial"/>
        </w:rPr>
        <w:br/>
      </w:r>
    </w:p>
    <w:p w:rsidR="00C81857" w:rsidRDefault="0070200D">
      <w:pPr>
        <w:pStyle w:val="Standard"/>
        <w:ind w:left="2265" w:right="1200" w:firstLine="2115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JULIANO NARDI,</w:t>
      </w:r>
    </w:p>
    <w:p w:rsidR="00C81857" w:rsidRDefault="0070200D">
      <w:pPr>
        <w:pStyle w:val="Standard"/>
        <w:ind w:left="2265" w:right="1200" w:firstLine="2115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Secretário de Administração.</w:t>
      </w:r>
    </w:p>
    <w:sectPr w:rsidR="00C81857">
      <w:headerReference w:type="default" r:id="rId7"/>
      <w:footerReference w:type="default" r:id="rId8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00D" w:rsidRDefault="0070200D">
      <w:pPr>
        <w:rPr>
          <w:rFonts w:hint="eastAsia"/>
        </w:rPr>
      </w:pPr>
      <w:r>
        <w:separator/>
      </w:r>
    </w:p>
  </w:endnote>
  <w:endnote w:type="continuationSeparator" w:id="0">
    <w:p w:rsidR="0070200D" w:rsidRDefault="007020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7B0" w:rsidRDefault="0070200D">
    <w:pPr>
      <w:pStyle w:val="Standard"/>
      <w:spacing w:line="300" w:lineRule="atLeast"/>
      <w:ind w:left="1000"/>
      <w:jc w:val="center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00D" w:rsidRDefault="0070200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70200D" w:rsidRDefault="0070200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7B0" w:rsidRDefault="0070200D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C527B0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C527B0" w:rsidRDefault="0070200D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C527B0" w:rsidRDefault="0070200D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C527B0" w:rsidRDefault="0070200D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C527B0" w:rsidRDefault="0070200D">
    <w:pPr>
      <w:pStyle w:val="Standard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81857"/>
    <w:rsid w:val="006E3EF3"/>
    <w:rsid w:val="0070200D"/>
    <w:rsid w:val="00C8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debalo">
    <w:name w:val="Balloon Text"/>
    <w:basedOn w:val="Normal"/>
    <w:link w:val="TextodebaloChar"/>
    <w:uiPriority w:val="99"/>
    <w:semiHidden/>
    <w:unhideWhenUsed/>
    <w:rsid w:val="006E3EF3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3EF3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debalo">
    <w:name w:val="Balloon Text"/>
    <w:basedOn w:val="Normal"/>
    <w:link w:val="TextodebaloChar"/>
    <w:uiPriority w:val="99"/>
    <w:semiHidden/>
    <w:unhideWhenUsed/>
    <w:rsid w:val="006E3EF3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3EF3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2016-09-26T10:11:00Z</cp:lastPrinted>
  <dcterms:created xsi:type="dcterms:W3CDTF">2016-12-27T11:25:00Z</dcterms:created>
  <dcterms:modified xsi:type="dcterms:W3CDTF">2016-12-27T11:25:00Z</dcterms:modified>
</cp:coreProperties>
</file>