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E3" w:rsidRDefault="00A519BE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5.273 DE 30 DE JUNHO DE 2017</w:t>
      </w:r>
    </w:p>
    <w:p w:rsidR="00CF5AE3" w:rsidRDefault="00CF5AE3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CF5AE3" w:rsidRDefault="00CF5AE3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CF5AE3" w:rsidRDefault="00A519BE">
      <w:pPr>
        <w:pStyle w:val="Textbodyindent"/>
        <w:ind w:left="5669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ar-SA"/>
        </w:rPr>
        <w:t>Determina a largura total do prolongamento da Avenida Severiano de Almeida.</w:t>
      </w:r>
    </w:p>
    <w:p w:rsidR="00CF5AE3" w:rsidRDefault="00A519BE">
      <w:pPr>
        <w:pStyle w:val="Standard"/>
        <w:ind w:left="1134" w:right="1134" w:firstLine="1701"/>
        <w:jc w:val="both"/>
        <w:rPr>
          <w:rFonts w:ascii="Calibri" w:eastAsia="Times New Roman" w:hAnsi="Calibri"/>
          <w:sz w:val="22"/>
          <w:szCs w:val="22"/>
          <w:lang w:eastAsia="ar-SA"/>
        </w:rPr>
      </w:pPr>
      <w:r>
        <w:rPr>
          <w:rFonts w:ascii="Calibri" w:eastAsia="Times New Roman" w:hAnsi="Calibri"/>
          <w:sz w:val="22"/>
          <w:szCs w:val="22"/>
          <w:lang w:eastAsia="ar-SA"/>
        </w:rPr>
        <w:t xml:space="preserve">  </w:t>
      </w:r>
      <w:r>
        <w:rPr>
          <w:rFonts w:ascii="Calibri" w:eastAsia="Times New Roman" w:hAnsi="Calibri"/>
          <w:sz w:val="22"/>
          <w:szCs w:val="22"/>
          <w:lang w:eastAsia="ar-SA"/>
        </w:rPr>
        <w:tab/>
      </w:r>
    </w:p>
    <w:p w:rsidR="00CF5AE3" w:rsidRDefault="00CF5AE3">
      <w:pPr>
        <w:pStyle w:val="Standard"/>
        <w:tabs>
          <w:tab w:val="left" w:pos="0"/>
        </w:tabs>
        <w:ind w:right="1134"/>
        <w:jc w:val="both"/>
        <w:rPr>
          <w:rFonts w:ascii="Calibri" w:eastAsia="Times New Roman" w:hAnsi="Calibri"/>
          <w:sz w:val="22"/>
          <w:szCs w:val="22"/>
          <w:lang w:eastAsia="ar-SA"/>
        </w:rPr>
      </w:pPr>
    </w:p>
    <w:p w:rsidR="00CF5AE3" w:rsidRDefault="00A519BE">
      <w:pPr>
        <w:pStyle w:val="Standard"/>
        <w:ind w:left="1191" w:right="1134" w:firstLine="164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CF5AE3" w:rsidRDefault="00A519BE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  <w:lang w:eastAsia="ar-SA"/>
        </w:rPr>
        <w:t>Art. 1º A largura total da via constituída pelo prolongamento da Ave</w:t>
      </w:r>
      <w:r>
        <w:rPr>
          <w:rFonts w:ascii="Calibri" w:eastAsia="Times New Roman" w:hAnsi="Calibri"/>
          <w:sz w:val="22"/>
          <w:szCs w:val="22"/>
          <w:lang w:eastAsia="ar-SA"/>
        </w:rPr>
        <w:t>nida Severiano de Almeida, a partir da Rua Domingos Tumelero, passa a ser de 25,00 metros.</w:t>
      </w:r>
    </w:p>
    <w:p w:rsidR="00CF5AE3" w:rsidRDefault="00CF5AE3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CF5AE3" w:rsidRDefault="00A519BE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2º O croqui anexo é parte integrante desta Lei.</w:t>
      </w:r>
    </w:p>
    <w:p w:rsidR="00CF5AE3" w:rsidRDefault="00CF5AE3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CF5AE3" w:rsidRDefault="00A519BE">
      <w:pPr>
        <w:pStyle w:val="Ttulo2"/>
        <w:numPr>
          <w:ilvl w:val="0"/>
          <w:numId w:val="3"/>
        </w:numPr>
        <w:tabs>
          <w:tab w:val="left" w:pos="2439"/>
        </w:tabs>
        <w:ind w:right="1134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eastAsia="Tahoma" w:hAnsi="Calibri" w:cs="Times New Roman"/>
          <w:b w:val="0"/>
          <w:bCs w:val="0"/>
          <w:sz w:val="22"/>
          <w:szCs w:val="22"/>
        </w:rPr>
        <w:t>Art. 3º Esta Lei entra em vigor na data de sua publicação, ficando revogadas as disposições contrárias.</w:t>
      </w:r>
    </w:p>
    <w:p w:rsidR="00CF5AE3" w:rsidRDefault="00CF5AE3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CF5AE3" w:rsidRDefault="00A519BE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30 DE JUNHO DE 2017.</w:t>
      </w:r>
    </w:p>
    <w:p w:rsidR="00CF5AE3" w:rsidRDefault="00CF5AE3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F5AE3" w:rsidRDefault="00CF5AE3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F5AE3" w:rsidRDefault="00CF5AE3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F5AE3" w:rsidRDefault="00A519BE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CF5AE3" w:rsidRDefault="00A519BE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CF5AE3" w:rsidRDefault="00CF5AE3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CF5AE3" w:rsidRDefault="00CF5AE3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CF5AE3" w:rsidRDefault="00A519BE">
      <w:pPr>
        <w:pStyle w:val="Standard"/>
        <w:ind w:left="2268" w:right="119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Registre-se e Publique-se.</w:t>
      </w:r>
    </w:p>
    <w:p w:rsidR="00CF5AE3" w:rsidRDefault="00CF5AE3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CF5AE3" w:rsidRDefault="00CF5AE3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CF5AE3" w:rsidRDefault="00CF5AE3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CF5AE3" w:rsidRDefault="00A519BE">
      <w:pPr>
        <w:pStyle w:val="Standard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ROSANE F. CARBONERA CADORIN,</w:t>
      </w:r>
    </w:p>
    <w:p w:rsidR="00CF5AE3" w:rsidRDefault="00A519BE">
      <w:pPr>
        <w:pStyle w:val="Standard"/>
        <w:autoSpaceDE w:val="0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Secretária</w:t>
      </w:r>
      <w:r>
        <w:rPr>
          <w:rFonts w:ascii="Calibri" w:hAnsi="Calibri" w:cs="Calibri"/>
          <w:color w:val="000000"/>
          <w:sz w:val="21"/>
          <w:szCs w:val="21"/>
        </w:rPr>
        <w:t xml:space="preserve"> de Administração.</w:t>
      </w:r>
    </w:p>
    <w:p w:rsidR="00CF5AE3" w:rsidRDefault="00CF5AE3">
      <w:pPr>
        <w:pStyle w:val="Standard"/>
        <w:ind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CF5AE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CF5AE3" w:rsidRDefault="00A519BE">
      <w:pPr>
        <w:pStyle w:val="Standard"/>
        <w:tabs>
          <w:tab w:val="left" w:pos="12474"/>
        </w:tabs>
        <w:ind w:left="7937" w:right="1134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CF5AE3" w:rsidRDefault="00CF5AE3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CF5AE3" w:rsidRDefault="00A519BE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053/2017 – Exposição de Motivos</w:t>
      </w: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A519B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A519BE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26 de junho</w:t>
      </w:r>
      <w:r>
        <w:rPr>
          <w:rFonts w:ascii="Calibri" w:hAnsi="Calibri"/>
          <w:sz w:val="22"/>
          <w:szCs w:val="22"/>
        </w:rPr>
        <w:t xml:space="preserve"> de 2017.</w:t>
      </w:r>
    </w:p>
    <w:p w:rsidR="00CF5AE3" w:rsidRDefault="00CF5AE3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CF5AE3" w:rsidRDefault="00A519BE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A519BE">
      <w:pPr>
        <w:pStyle w:val="Standarduser"/>
        <w:ind w:left="1134" w:right="567" w:firstLine="1701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/>
          <w:sz w:val="22"/>
          <w:szCs w:val="22"/>
        </w:rPr>
        <w:t>determina que a largura total da via, constituída pelo prolongamento da Avenida Severiano de Almeida, seja de 25,00 metros e não de 30,00 metros como a avenida. Justifica-se tal providência para reg</w:t>
      </w:r>
      <w:r>
        <w:rPr>
          <w:rFonts w:ascii="Calibri" w:hAnsi="Calibri"/>
          <w:sz w:val="22"/>
          <w:szCs w:val="22"/>
        </w:rPr>
        <w:t>ularizar a situação existente e consolidada, visto que, o quadro urbano do município, considerando a Avenida Severiano de Almeida com 30,00 metros de largura é delimitado pela Rua Domingos Tumelero.</w:t>
      </w:r>
    </w:p>
    <w:p w:rsidR="00CF5AE3" w:rsidRDefault="00A519BE">
      <w:pPr>
        <w:pStyle w:val="Standard"/>
        <w:ind w:left="1134" w:right="567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Salientamos que o prolongamento da Avenida Severiano de A</w:t>
      </w:r>
      <w:r>
        <w:rPr>
          <w:rFonts w:ascii="Calibri" w:hAnsi="Calibri"/>
          <w:sz w:val="22"/>
          <w:szCs w:val="22"/>
        </w:rPr>
        <w:t>lmeida, serve de acesso as chácaras de n° 40, 38 e terrenos criados por loteamentos posteriores (Loteamento Zambrzycki e Loteamento Picula), sendo que tais chácaras possuem escritura pública, cuja área superficial abrange a área da via, se a mesma for cons</w:t>
      </w:r>
      <w:r>
        <w:rPr>
          <w:rFonts w:ascii="Calibri" w:hAnsi="Calibri"/>
          <w:sz w:val="22"/>
          <w:szCs w:val="22"/>
        </w:rPr>
        <w:t>iderada com a largura de 30,00 metros possuindo inclusive benfeitorias averbadas em tal local.</w:t>
      </w:r>
    </w:p>
    <w:p w:rsidR="00CF5AE3" w:rsidRDefault="00A519BE">
      <w:pPr>
        <w:pStyle w:val="Standard"/>
        <w:ind w:left="1134" w:right="567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Assim sendo é necessária tal providência para regularização, evitando inclusive uma futura solicitação de indenização por desapropriação de área.</w:t>
      </w:r>
    </w:p>
    <w:p w:rsidR="00CF5AE3" w:rsidRDefault="00A519BE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 xml:space="preserve">Contando com a </w:t>
      </w:r>
      <w:r>
        <w:rPr>
          <w:rFonts w:ascii="Calibri" w:hAnsi="Calibri" w:cs="Bookman Old Style"/>
          <w:color w:val="000000"/>
          <w:sz w:val="22"/>
          <w:szCs w:val="22"/>
        </w:rPr>
        <w:t>aprovação dos Nobres Vereadores, desde já manifestamos nosso apreço e consideração.</w:t>
      </w:r>
    </w:p>
    <w:p w:rsidR="00CF5AE3" w:rsidRDefault="00CF5AE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CF5AE3" w:rsidRDefault="00A519B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CF5AE3" w:rsidRDefault="00CF5AE3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A519BE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CF5AE3" w:rsidRDefault="00A519BE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CF5A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F5AE3" w:rsidRDefault="00A519B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CF5AE3" w:rsidRDefault="00A519B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CF5AE3" w:rsidRDefault="00A519B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CF5AE3" w:rsidRDefault="00A519B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CF5AE3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BE" w:rsidRDefault="00A519BE">
      <w:pPr>
        <w:rPr>
          <w:rFonts w:hint="eastAsia"/>
        </w:rPr>
      </w:pPr>
      <w:r>
        <w:separator/>
      </w:r>
    </w:p>
  </w:endnote>
  <w:endnote w:type="continuationSeparator" w:id="0">
    <w:p w:rsidR="00A519BE" w:rsidRDefault="00A519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4" w:rsidRDefault="00A519BE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BE" w:rsidRDefault="00A519B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519BE" w:rsidRDefault="00A519B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4" w:rsidRDefault="00A519BE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3A2BF4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3A2BF4" w:rsidRDefault="00A519BE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3A2BF4" w:rsidRDefault="00A519BE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3A2BF4" w:rsidRDefault="00A519BE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3A2BF4" w:rsidRDefault="00A519BE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02739"/>
    <w:multiLevelType w:val="multilevel"/>
    <w:tmpl w:val="0298D0B4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D54629B"/>
    <w:multiLevelType w:val="multilevel"/>
    <w:tmpl w:val="5ECAC232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F5AE3"/>
    <w:rsid w:val="00A519BE"/>
    <w:rsid w:val="00CF5AE3"/>
    <w:rsid w:val="00D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70E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0EE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70E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0E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16631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2017-07-03T09:11:00Z</cp:lastPrinted>
  <dcterms:created xsi:type="dcterms:W3CDTF">2017-11-21T12:23:00Z</dcterms:created>
  <dcterms:modified xsi:type="dcterms:W3CDTF">2017-11-21T12:23:00Z</dcterms:modified>
</cp:coreProperties>
</file>