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-136525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760" w:right="2780" w:hanging="147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5805 DE 16 DE ABRIL DE 2021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520" w:val="left"/>
          <w:tab w:leader="none" w:pos="6920" w:val="left"/>
          <w:tab w:leader="none" w:pos="798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Cria</w:t>
        <w:tab/>
        <w:t>o</w:t>
        <w:tab/>
        <w:t>Conselho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768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Desenvolvimento</w:t>
        <w:tab/>
        <w:t>Agropecuário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Getúlio Vargas – CDAGRO e dá outras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providências.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Sul, faz saber que a Câmara Municipal de Vereadores aprovou e ele sanciona a promulga a seguinte Lei: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É criado o Conselho Municipal de Desenvolvimento Agropecuário de Getúlio Vargas – CDAGRO, como órgão de cooperação governamental, com a finalidade de assessorar a administração na orientação, planejamento, interpretação e julgamento da matéria de sua competência.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Parágrafo único. O CDAGRO é vinculado diretamente a Secretaria de Desenvolvimento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Econômico.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Compete ao CDAGRO: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– orientar e promover o desenvolvimento agropecuário;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II – sugerir aos poderes públicos e privados estudos para solucionar problemas ligados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ao setor primário;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60" w:right="20" w:firstLine="1714"/>
        <w:spacing w:after="0" w:line="254" w:lineRule="auto"/>
        <w:tabs>
          <w:tab w:leader="none" w:pos="2179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– incentivar e orientar o aprimoramento da consciência associativa e da capacidade técnico-profissional dos setores prioritários para o desenvolvimento agropecuário,;</w:t>
      </w:r>
    </w:p>
    <w:p>
      <w:pPr>
        <w:ind w:left="198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IV – promover reuniões periódicas para discutir ações de desenvolvimento do setor no</w:t>
      </w:r>
    </w:p>
    <w:p>
      <w:pPr>
        <w:spacing w:after="0" w:line="37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município;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 w:right="20" w:firstLine="171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 – promover debates de interesse ao produtor agropecuário, proporcionando uma melhoria da qualidade de vida e do nível de renda das famílias rurais;</w:t>
      </w:r>
    </w:p>
    <w:p>
      <w:pPr>
        <w:ind w:left="198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VI – Estimular a busca pelo conhecimento, elevando o nível cultural e técnico do</w:t>
      </w:r>
    </w:p>
    <w:p>
      <w:pPr>
        <w:spacing w:after="0" w:line="26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produtor rural;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 w:right="20" w:firstLine="171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VII - Incentivar a participação ampla desta categoria, na solução dos problemas básicos e correlatos à atividade agropecuária;</w:t>
      </w:r>
    </w:p>
    <w:p>
      <w:pPr>
        <w:ind w:left="260" w:right="20" w:firstLine="171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VIII – Sugerir estudos técnicos que permitam a tomada de decisões relativas ao desenvolvimento e a geração do bem estar da comunidade rural;</w:t>
      </w:r>
    </w:p>
    <w:p>
      <w:pPr>
        <w:ind w:left="260" w:right="20" w:firstLine="171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IX – Convidar entidades que desenvolvem trabalhos relacionados à atividade agropecuária para fazerem parte das ações desenvolvidas pelo setor;</w:t>
      </w:r>
    </w:p>
    <w:p>
      <w:pPr>
        <w:ind w:left="260" w:right="20" w:firstLine="171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X - Buscar recursos junto aos órgãos estaduais e federais para projetos destinados ao desenvolvimento da atividade agropecuária no Município;</w:t>
      </w:r>
    </w:p>
    <w:p>
      <w:pPr>
        <w:ind w:left="198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XI - incentivar o intercâmbio com outras entidades similares no âmbito regional,</w:t>
      </w:r>
    </w:p>
    <w:p>
      <w:pPr>
        <w:spacing w:after="0" w:line="26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estadual e federal;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60" w:right="20" w:firstLine="1710"/>
        <w:spacing w:after="0" w:line="279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XII - contribuir com a organização global dos estabelecimentos rurais e a racionalização do uso das fontes de produção.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260" w:firstLine="171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O Conselho Municipal de Desenvolvimento Agropecuário compor-se-á de 17 (dezessete) membros nomeados pelo Chefe do Poder Executivo Municipal, sendo: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Seis representantes do Poder executivo: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180" w:hanging="206"/>
        <w:spacing w:after="0"/>
        <w:tabs>
          <w:tab w:leader="none" w:pos="2180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o Prefeito do Município ou um representante indicado por ele;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200" w:hanging="226"/>
        <w:spacing w:after="0"/>
        <w:tabs>
          <w:tab w:leader="none" w:pos="2200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Secretaria Municipal de Desenvolvimento Econômico;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180" w:hanging="206"/>
        <w:spacing w:after="0"/>
        <w:tabs>
          <w:tab w:leader="none" w:pos="2180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Secretaria Municipal da Fazenda;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200" w:hanging="226"/>
        <w:spacing w:after="0"/>
        <w:tabs>
          <w:tab w:leader="none" w:pos="2200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Secretaria Municipal de Meio Ambiente;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180" w:hanging="206"/>
        <w:spacing w:after="0"/>
        <w:tabs>
          <w:tab w:leader="none" w:pos="2180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Secretaria Municipal de Obras, Viação e Serviços;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1980" w:right="320" w:hanging="6"/>
        <w:spacing w:after="0" w:line="254" w:lineRule="auto"/>
        <w:tabs>
          <w:tab w:leader="none" w:pos="2157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Secretaria Municipal da Saúde e Assistência Social – Setor de Vigilância Sanitária; II - representante da Câmara Municipal de Vereadores;</w:t>
      </w:r>
    </w:p>
    <w:p>
      <w:pPr>
        <w:ind w:left="198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representante do Escritório Municipal da Emater/Ascar;</w:t>
      </w:r>
    </w:p>
    <w:p>
      <w:pPr>
        <w:sectPr>
          <w:pgSz w:w="11900" w:h="16837" w:orient="portrait"/>
          <w:cols w:equalWidth="0" w:num="1">
            <w:col w:w="9340"/>
          </w:cols>
          <w:pgMar w:left="1440" w:top="642" w:right="1126" w:bottom="555" w:gutter="0" w:footer="0" w:header="0"/>
        </w:sectPr>
      </w:pPr>
    </w:p>
    <w:bookmarkStart w:id="1" w:name="page2"/>
    <w:bookmarkEnd w:id="1"/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-136525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760" w:right="2780" w:hanging="147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1980" w:right="22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representante do Centro Universitário IDEAU - UNIDEAU; V - representante do Sindicato Rural; VI - representante da Inspetoria Veterinária;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VII – representante do Sindicato Unificado dos Trabalhadores na Agricultura Familiar –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SUTRAF;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VIII – representante do Sicredi;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IX - Representante da CRESOL;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X - Representante da Associação dos Engenheiros Agrônomos;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XI - Representante da Associação Comercial, Cultural, Industrial, de Pecuária e de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Serviços – ACCIAS;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XII - representante da Câmara de Dirigentes Logistas de Getúlio Vargas – CDL.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260" w:right="20" w:firstLine="1714"/>
        <w:spacing w:after="0" w:line="254" w:lineRule="auto"/>
        <w:tabs>
          <w:tab w:leader="none" w:pos="2140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1º Cada uma das entidades e/ou secretarias municipais indicará um representante com seu respectivo suplente.</w:t>
      </w:r>
    </w:p>
    <w:p>
      <w:pPr>
        <w:ind w:left="260" w:right="20" w:firstLine="1714"/>
        <w:spacing w:after="0" w:line="254" w:lineRule="auto"/>
        <w:tabs>
          <w:tab w:leader="none" w:pos="2168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2º Outras entidades que vierem a ser criadas poderão passar a fazer parte do CDAGRO, mediante autorização legislativa.</w:t>
      </w:r>
    </w:p>
    <w:p>
      <w:pPr>
        <w:ind w:left="260" w:right="20" w:firstLine="1714"/>
        <w:spacing w:after="0" w:line="254" w:lineRule="auto"/>
        <w:tabs>
          <w:tab w:leader="none" w:pos="2200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3º O mandato dos conselheiros terá duração de 2 (dois) anos, admitida a recondução, limitada a duas vezes.</w:t>
      </w:r>
    </w:p>
    <w:p>
      <w:pPr>
        <w:ind w:left="260" w:right="20" w:firstLine="1714"/>
        <w:spacing w:after="0" w:line="254" w:lineRule="auto"/>
        <w:tabs>
          <w:tab w:leader="none" w:pos="2166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4º O Conselho Municipal de Desenvolvimento Agropecuário será presidido pelo Secretário Municipal de Desenvolvimento Econômico.</w:t>
      </w:r>
    </w:p>
    <w:p>
      <w:pPr>
        <w:jc w:val="both"/>
        <w:ind w:left="260" w:firstLine="1714"/>
        <w:spacing w:after="0" w:line="254" w:lineRule="auto"/>
        <w:tabs>
          <w:tab w:leader="none" w:pos="2126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5º O Vice-Presidente e o Secretário do CDAGRO serão eleitos por seus membros por 2 (dois) anos, devendo a escolha recair sobre um dos representantes arrolados neste artigo, permitida a reeleição.</w:t>
      </w:r>
    </w:p>
    <w:p>
      <w:pPr>
        <w:spacing w:after="0" w:line="1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jc w:val="both"/>
        <w:ind w:left="260" w:right="20" w:firstLine="1714"/>
        <w:spacing w:after="0" w:line="267" w:lineRule="auto"/>
        <w:tabs>
          <w:tab w:leader="none" w:pos="2138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6º O membro suplente atuará, na ausência do titular, podendo participar de todas as reuniões do CDAGRO, discutir a matéria em pauta, sem direito a voto, a não ser nos casos de ausência do titular.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1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O desempenho da função de membro do Conselho Municipal de Desenvolvimento Agropecuário será gratuito e considerado de relevância para o Município.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1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As atribuições dos membros do CDAGRO serão definidas no seu regimento interno, uma vez constituído o presente Conselho, relativamente a suas atividades, critérios para funcionamento, competência, atribuições e outras providências.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1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6º Esta Lei entra em vigor na data de sua aplicação, revogada a Lei Municipal n.º 4.175 de 20/04/2010.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1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ectPr>
          <w:pgSz w:w="11900" w:h="16837" w:orient="portrait"/>
          <w:cols w:equalWidth="0" w:num="1">
            <w:col w:w="9340"/>
          </w:cols>
          <w:pgMar w:left="1440" w:top="642" w:right="1126" w:bottom="605" w:gutter="0" w:footer="0" w:header="0"/>
        </w:sect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Esta Lei foi afixada no Mural da Prefeitura,</w:t>
      </w:r>
    </w:p>
    <w:p>
      <w:pPr>
        <w:sectPr>
          <w:pgSz w:w="11900" w:h="16837" w:orient="portrait"/>
          <w:cols w:equalWidth="0" w:num="1">
            <w:col w:w="9340"/>
          </w:cols>
          <w:pgMar w:left="1440" w:top="642" w:right="1126" w:bottom="605" w:gutter="0" w:footer="0" w:header="0"/>
          <w:type w:val="continuous"/>
        </w:sectPr>
      </w:pPr>
    </w:p>
    <w:bookmarkStart w:id="2" w:name="page3"/>
    <w:bookmarkEnd w:id="2"/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-136525</wp:posOffset>
            </wp:positionV>
            <wp:extent cx="782320" cy="10833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760" w:right="2760" w:hanging="147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onde são divulgados os atos oficiais, por 15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16/04/2021</w:t>
      </w:r>
    </w:p>
    <w:sectPr>
      <w:pgSz w:w="11900" w:h="16837" w:orient="portrait"/>
      <w:cols w:equalWidth="0" w:num="1">
        <w:col w:w="9320"/>
      </w:cols>
      <w:pgMar w:left="1440" w:top="642" w:right="11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upperLetter"/>
      <w:start w:val="61"/>
    </w:lvl>
  </w:abstractNum>
  <w:abstractNum w:abstractNumId="1">
    <w:nsid w:val="74B0DC51"/>
    <w:multiLevelType w:val="hybridMultilevel"/>
    <w:lvl w:ilvl="0">
      <w:lvlJc w:val="left"/>
      <w:lvlText w:val="%1)"/>
      <w:numFmt w:val="lowerLetter"/>
      <w:start w:val="1"/>
    </w:lvl>
  </w:abstractNum>
  <w:abstractNum w:abstractNumId="2">
    <w:nsid w:val="19495CFF"/>
    <w:multiLevelType w:val="hybridMultilevel"/>
    <w:lvl w:ilvl="0">
      <w:lvlJc w:val="left"/>
      <w:lvlText w:val="§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2021-06-28T20:16:40Z</dcterms:created>
  <dcterms:modified xsi:type="dcterms:W3CDTF">2021-06-28T20:16:40Z</dcterms:modified>
</cp:coreProperties>
</file>