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449580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114300</wp:posOffset>
            </wp:positionH>
            <wp:positionV relativeFrom="paragraph">
              <wp:posOffset>-200660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-116840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 w:right="20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-516890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ind w:left="10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02/2020, DE 15 DE JANEIRO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6" w:lineRule="exact"/>
        <w:rPr>
          <w:sz w:val="24"/>
          <w:szCs w:val="24"/>
          <w:color w:val="auto"/>
        </w:rPr>
      </w:pPr>
    </w:p>
    <w:p>
      <w:pPr>
        <w:ind w:left="5260"/>
        <w:spacing w:after="0"/>
        <w:tabs>
          <w:tab w:leader="none" w:pos="6320" w:val="left"/>
          <w:tab w:leader="none" w:pos="7120" w:val="left"/>
          <w:tab w:leader="none" w:pos="7380" w:val="left"/>
          <w:tab w:leader="none" w:pos="84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C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oncede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férias</w:t>
        <w:tab/>
        <w:t>à</w:t>
        <w:tab/>
        <w:t>servidora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Bruna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Salvador.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both"/>
        <w:ind w:left="320" w:right="60" w:firstLine="2124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Domingo Borges de Oliveira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 Vereadores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 Getúlio Vargas, Estado do Rio Grande do Sul, no uso de suas atribuições legais, resolve:</w:t>
      </w: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jc w:val="both"/>
        <w:ind w:left="320" w:right="20" w:firstLine="2124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Conceder quinze (15) dias de férias regulamentares, a partir de 10 de fevereiro de 2020, à servidora BRUN A SALVADOR, Assessora de Comunicação Social do Poder Legislativo, correspond ente ao período aquisitivo de 01/02/2019 a 31/01/2020.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jc w:val="both"/>
        <w:ind w:left="320" w:right="20" w:firstLine="2124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Determinar o pagamento de um terço (1 /3) legal, calculado sobre o valor das férias mencionadas no artigo 1.° desta Portaria.</w:t>
      </w: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3.° 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VEREADORES, Getúlio Vargas (RS), 15 de ja neiro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Domingo Borges de Oliveira,</w:t>
      </w: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060"/>
      </w:cols>
      <w:pgMar w:left="1440" w:top="717" w:right="140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2020-02-14T13:08:27Z</dcterms:created>
  <dcterms:modified xsi:type="dcterms:W3CDTF">2020-02-14T13:08:27Z</dcterms:modified>
</cp:coreProperties>
</file>