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5.751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tabs>
          <w:tab w:leader="none" w:pos="86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 via  Termo  de  Fomento,</w:t>
        <w:tab/>
        <w:t>com  a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Associação de Pais e Amigos dos Excepcionais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de  Getúlio  Vargas  -  APAE,  para  oferecer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atendimentos de Assistência Social.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3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Poder Executivo Municipal autorizado a firmar Parceria via Termo de Fomento com a Associação de Pais e Amigos dos Excepcionais de Getúlio Vargas - APAE, inscrita no CNPJ sob nº 88.716.915/0001-49, para oferecer atendimentos de Assistência Social,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jc w:val="both"/>
        <w:ind w:left="260" w:firstLine="1697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à Associação de Pais e Amigos dos Excepcionais de Getúlio Vargas - APAE a importâncias mensais, conforme Plano de Trabalho anexo.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O Termo de Fomento terá vigência de janeiro de 2021 a dezembro de 2021.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jc w:val="both"/>
        <w:ind w:left="26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 Lei  foi  afixada  no  Mural  da  Prefeitura,  onde  são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4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7"/>
          <w:szCs w:val="17"/>
          <w:color w:val="auto"/>
        </w:rPr>
        <w:t>divulgados os atos oficiais, por 15 dias a contar de 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1440" w:gutter="0" w:footer="0" w:header="0"/>
        </w:sectPr>
      </w:pPr>
    </w:p>
    <w:bookmarkStart w:id="1" w:name="page2"/>
    <w:bookmarkEnd w:id="1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140/2020 – Exposição de Motivos.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Pelo presente encaminhamos Projeto de Lei que autoriza o Poder Executivo Municipal a firmar Parceria, via Termo de Fomento com a Associação de Pais e Amigos dos Excepcionais de Getúlio Vargas - APAE, inscrita no CNPJ sob nº 88.716.915/0001-49, para oferecer atendimentos de Assistência Social,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5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pela Associação de Pais e Amigos dos Excepcionais de Getúlio Vargas - APAE, em conjunto com o Poder Público, visa as atividades voltadas ao interesse da comunidade. O Objeto da parceria é oferecer serviços na área da Assistência Social, através de um conjunto de ações integradas, com objetivos e metas no intuito de promoção da autonomia, defesa de direitos, prevenção, habilitação e reabilitação, essenciais ao longo da vida da pessoa com deficiência, com enfoque também no acompanhamento familiar. O Público alvo são pessoas com Deficiência Intelectual e/ou Múltipla de zero ano a idade adulta provenientes do Município de Getúlio Vargas.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ind w:left="23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60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2021-02-26T12:23:16Z</dcterms:created>
  <dcterms:modified xsi:type="dcterms:W3CDTF">2021-02-26T12:23:16Z</dcterms:modified>
</cp:coreProperties>
</file>