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</w:rPr>
        <w:drawing>
          <wp:inline distB="114300" distT="114300" distL="114300" distR="114300">
            <wp:extent cx="2493040" cy="753452"/>
            <wp:effectExtent b="0" l="0" r="0" t="0"/>
            <wp:docPr id="3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3040" cy="753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 042/2024</w:t>
      </w:r>
    </w:p>
    <w:p w:rsidR="00000000" w:rsidDel="00000000" w:rsidP="00000000" w:rsidRDefault="00000000" w:rsidRPr="00000000" w14:paraId="00000004">
      <w:pPr>
        <w:spacing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17 de outubro de 2024, às 18h30, realizada na sede do Poder Legislativo, na Sala das Sessões Engenheiro Firmino  Girardello, sob a Presidência do Vereador Aquiles Pessoa da Silva, secretariado pelo vereador Domingo Borges de Oliveira, 1º Secretário, com presença dos Vereadores: Daniel Fernandez, Dianete Maria Rampazzo Dalla Costa, Ines Aparecida Borba, Jeferson Wiliam Karpinski, Nilso João Talgatti, Paulo Dall Agnol e Vilmar Antonio Soccol.</w:t>
      </w:r>
    </w:p>
    <w:p w:rsidR="00000000" w:rsidDel="00000000" w:rsidP="00000000" w:rsidRDefault="00000000" w:rsidRPr="00000000" w14:paraId="00000005">
      <w:pPr>
        <w:spacing w:before="240" w:line="276" w:lineRule="auto"/>
        <w:jc w:val="both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PROPOSIÇÕES EM PAUTA</w:t>
      </w:r>
    </w:p>
    <w:p w:rsidR="00000000" w:rsidDel="00000000" w:rsidP="00000000" w:rsidRDefault="00000000" w:rsidRPr="00000000" w14:paraId="0000000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Projeto de Lei acompanhado de Parecer nº 074/2024 de 26-09-2024 -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Executivo Municipal – Estima a receita e fixa a despesa do Município de Getúlio Vargas/RS para o exercício de 2025.</w:t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Projeto de Decreto Legislativo nº 006/2024 de 14-10-2024 -Mesa Diretora –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Dispõe sobre a realização da Sessão Solene para concessão de Título Honorífico de Cidadão Benemérito de Getúlio Vargas.</w:t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56" w:lineRule="auto"/>
        <w:jc w:val="center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Confira a íntegra das proposições em pauta no link:</w:t>
      </w:r>
    </w:p>
    <w:p w:rsidR="00000000" w:rsidDel="00000000" w:rsidP="00000000" w:rsidRDefault="00000000" w:rsidRPr="00000000" w14:paraId="0000000F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rtl w:val="0"/>
        </w:rPr>
        <w:t xml:space="preserve">https://tinyurl.com/25emj4g4</w:t>
      </w:r>
    </w:p>
    <w:p w:rsidR="00000000" w:rsidDel="00000000" w:rsidP="00000000" w:rsidRDefault="00000000" w:rsidRPr="00000000" w14:paraId="00000010">
      <w:pPr>
        <w:spacing w:line="256" w:lineRule="auto"/>
        <w:jc w:val="left"/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  <w:drawing>
          <wp:inline distB="114300" distT="114300" distL="114300" distR="114300">
            <wp:extent cx="604947" cy="604947"/>
            <wp:effectExtent b="0" l="0" r="0" t="0"/>
            <wp:docPr id="3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4947" cy="60494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2.00000000000003" w:lineRule="auto"/>
        <w:ind w:lef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próxima sessão plenária ordinária acontece no dia 07 de novembro (quinta-feira), às 18h30;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As sessões são transmitidas em víde pelo canal de YouTube da Câmara de Vereadores de Getúlio Vargas;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por telefone através do número (54) 3341 3889, ou pelo e-mail: camaravereadoresgv@gmail.com;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atendimento na Casa acontece das 8h30 às 11h30 e das 13h30 às 17h de segunda a sexta-feira;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 getuliovargas.rs.leg.br.</w:t>
      </w:r>
    </w:p>
    <w:p w:rsidR="00000000" w:rsidDel="00000000" w:rsidP="00000000" w:rsidRDefault="00000000" w:rsidRPr="00000000" w14:paraId="0000001A">
      <w:pPr>
        <w:spacing w:line="252.00000000000003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1D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1E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23 de outubro de 2024</w:t>
      </w:r>
    </w:p>
    <w:p w:rsidR="00000000" w:rsidDel="00000000" w:rsidP="00000000" w:rsidRDefault="00000000" w:rsidRPr="00000000" w14:paraId="00000020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Aquiles Pessoa da Silva</w:t>
      </w:r>
    </w:p>
    <w:p w:rsidR="00000000" w:rsidDel="00000000" w:rsidP="00000000" w:rsidRDefault="00000000" w:rsidRPr="00000000" w14:paraId="00000022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567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23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irerYKK5cL1ZBK4XUsFpdvUttQ==">CgMxLjA4AHIhMUFwZ21QQTFvU2dxRjZOU1ctOUJmeFJTTDE0V0dtMHlx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