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56676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676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1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6.225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14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4792" w:right="385"/>
        <w:jc w:val="both"/>
      </w:pPr>
      <w:r>
        <w:rPr/>
        <w:t>Autoriza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parceria via Termo de Fomento, com a Ação Social</w:t>
      </w:r>
      <w:r>
        <w:rPr>
          <w:spacing w:val="1"/>
        </w:rPr>
        <w:t> </w:t>
      </w:r>
      <w:r>
        <w:rPr/>
        <w:t>Getuliense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Senhora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Salete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Menina,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Convivência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Fortalecimento de</w:t>
      </w:r>
      <w:r>
        <w:rPr>
          <w:spacing w:val="-2"/>
        </w:rPr>
        <w:t> </w:t>
      </w:r>
      <w:r>
        <w:rPr/>
        <w:t>Vínculos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24" w:right="395" w:firstLine="1966"/>
        <w:jc w:val="both"/>
      </w:pPr>
      <w:r>
        <w:rPr/>
        <w:t>MAURICIO SOLIGO, Prefeito Municipal de Getúlio Vargas, Estado do Rio Grande do</w:t>
      </w:r>
      <w:r>
        <w:rPr>
          <w:spacing w:val="-45"/>
        </w:rPr>
        <w:t> </w:t>
      </w:r>
      <w:r>
        <w:rPr/>
        <w:t>Sul,</w:t>
      </w:r>
      <w:r>
        <w:rPr>
          <w:spacing w:val="-3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ele</w:t>
      </w:r>
      <w:r>
        <w:rPr>
          <w:spacing w:val="-4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ind w:left="124" w:right="389" w:firstLine="1966"/>
        <w:jc w:val="both"/>
      </w:pPr>
      <w:r>
        <w:rPr/>
        <w:t>Art. 1º Fica o Poder Executivo Municipal autorizado a firmar parceria via Termo de</w:t>
      </w:r>
      <w:r>
        <w:rPr>
          <w:spacing w:val="1"/>
        </w:rPr>
        <w:t> </w:t>
      </w:r>
      <w:r>
        <w:rPr/>
        <w:t>Fomento com a Ação Social Getuliense Nossa Senhora da Salete – Lar da Menina, inscrita no CNPJ sob nº</w:t>
      </w:r>
      <w:r>
        <w:rPr>
          <w:spacing w:val="1"/>
        </w:rPr>
        <w:t> </w:t>
      </w:r>
      <w:r>
        <w:rPr/>
        <w:t>88.717.020/0001-29, para o Serviço de Convivência e Fortalecimento de Vínculos para crianças de 06 a 12</w:t>
      </w:r>
      <w:r>
        <w:rPr>
          <w:spacing w:val="1"/>
        </w:rPr>
        <w:t> </w:t>
      </w:r>
      <w:r>
        <w:rPr/>
        <w:t>anos, no contraturno escolar, tendo em vista o interesse público e recíproco do Município de 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cujo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observará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13.019/2014.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8" w:right="385" w:firstLine="1992"/>
        <w:jc w:val="both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mesmo</w:t>
      </w:r>
      <w:r>
        <w:rPr>
          <w:spacing w:val="-6"/>
        </w:rPr>
        <w:t> </w:t>
      </w:r>
      <w:r>
        <w:rPr/>
        <w:t>repassará</w:t>
      </w:r>
      <w:r>
        <w:rPr>
          <w:spacing w:val="-4"/>
        </w:rPr>
        <w:t> </w:t>
      </w:r>
      <w:r>
        <w:rPr/>
        <w:t>à</w:t>
      </w:r>
      <w:r>
        <w:rPr>
          <w:spacing w:val="-1"/>
        </w:rPr>
        <w:t> </w:t>
      </w:r>
      <w:r>
        <w:rPr/>
        <w:t>Ação</w:t>
      </w:r>
      <w:r>
        <w:rPr>
          <w:spacing w:val="-45"/>
        </w:rPr>
        <w:t> </w:t>
      </w:r>
      <w:r>
        <w:rPr/>
        <w:t>Social Getuliense Nossa Senhora da Salete – Lar da Menina, importâncias mensais, conforme Plano de</w:t>
      </w:r>
      <w:r>
        <w:rPr>
          <w:spacing w:val="1"/>
        </w:rPr>
        <w:t> </w:t>
      </w:r>
      <w:r>
        <w:rPr/>
        <w:t>Trabalho anexo.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110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Fomento</w:t>
      </w:r>
      <w:r>
        <w:rPr>
          <w:spacing w:val="-5"/>
        </w:rPr>
        <w:t> </w:t>
      </w:r>
      <w:r>
        <w:rPr/>
        <w:t>terá</w:t>
      </w:r>
      <w:r>
        <w:rPr>
          <w:spacing w:val="-6"/>
        </w:rPr>
        <w:t> </w:t>
      </w:r>
      <w:r>
        <w:rPr/>
        <w:t>vigência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exact" w:before="57"/>
        <w:ind w:left="2098"/>
      </w:pPr>
      <w:r>
        <w:rPr/>
        <w:t>Art.</w:t>
      </w:r>
      <w:r>
        <w:rPr>
          <w:spacing w:val="34"/>
        </w:rPr>
        <w:t> </w:t>
      </w:r>
      <w:r>
        <w:rPr/>
        <w:t>4º</w:t>
      </w:r>
      <w:r>
        <w:rPr>
          <w:spacing w:val="79"/>
        </w:rPr>
        <w:t> </w:t>
      </w:r>
      <w:r>
        <w:rPr/>
        <w:t>As</w:t>
      </w:r>
      <w:r>
        <w:rPr>
          <w:spacing w:val="80"/>
        </w:rPr>
        <w:t> </w:t>
      </w:r>
      <w:r>
        <w:rPr/>
        <w:t>despesas</w:t>
      </w:r>
      <w:r>
        <w:rPr>
          <w:spacing w:val="81"/>
        </w:rPr>
        <w:t> </w:t>
      </w:r>
      <w:r>
        <w:rPr/>
        <w:t>decorrentes</w:t>
      </w:r>
      <w:r>
        <w:rPr>
          <w:spacing w:val="82"/>
        </w:rPr>
        <w:t> </w:t>
      </w:r>
      <w:r>
        <w:rPr/>
        <w:t>desta</w:t>
      </w:r>
      <w:r>
        <w:rPr>
          <w:spacing w:val="79"/>
        </w:rPr>
        <w:t> </w:t>
      </w:r>
      <w:r>
        <w:rPr/>
        <w:t>Lei</w:t>
      </w:r>
      <w:r>
        <w:rPr>
          <w:spacing w:val="81"/>
        </w:rPr>
        <w:t> </w:t>
      </w:r>
      <w:r>
        <w:rPr/>
        <w:t>correrão</w:t>
      </w:r>
      <w:r>
        <w:rPr>
          <w:spacing w:val="79"/>
        </w:rPr>
        <w:t> </w:t>
      </w:r>
      <w:r>
        <w:rPr/>
        <w:t>por</w:t>
      </w:r>
      <w:r>
        <w:rPr>
          <w:spacing w:val="82"/>
        </w:rPr>
        <w:t> </w:t>
      </w:r>
      <w:r>
        <w:rPr/>
        <w:t>conta</w:t>
      </w:r>
      <w:r>
        <w:rPr>
          <w:spacing w:val="79"/>
        </w:rPr>
        <w:t> </w:t>
      </w:r>
      <w:r>
        <w:rPr/>
        <w:t>de</w:t>
      </w:r>
      <w:r>
        <w:rPr>
          <w:spacing w:val="80"/>
        </w:rPr>
        <w:t> </w:t>
      </w:r>
      <w:r>
        <w:rPr/>
        <w:t>dotação</w:t>
      </w:r>
    </w:p>
    <w:p>
      <w:pPr>
        <w:pStyle w:val="BodyText"/>
        <w:ind w:left="118"/>
      </w:pPr>
      <w:r>
        <w:rPr/>
        <w:t>orçamentária</w:t>
      </w:r>
      <w:r>
        <w:rPr>
          <w:spacing w:val="-11"/>
        </w:rPr>
        <w:t> </w:t>
      </w:r>
      <w:r>
        <w:rPr/>
        <w:t>própria.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7"/>
        <w:ind w:left="2116"/>
      </w:pPr>
      <w:r>
        <w:rPr/>
        <w:t>Art.</w:t>
      </w:r>
      <w:r>
        <w:rPr>
          <w:spacing w:val="-4"/>
        </w:rPr>
        <w:t> </w:t>
      </w:r>
      <w:r>
        <w:rPr/>
        <w:t>5º</w:t>
      </w:r>
      <w:r>
        <w:rPr>
          <w:spacing w:val="-5"/>
        </w:rPr>
        <w:t> </w:t>
      </w:r>
      <w:r>
        <w:rPr/>
        <w:t>Esta</w:t>
      </w:r>
      <w:r>
        <w:rPr>
          <w:spacing w:val="-3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6" w:lineRule="exact"/>
        <w:ind w:left="2142"/>
      </w:pPr>
      <w:r>
        <w:rPr>
          <w:spacing w:val="-1"/>
        </w:rPr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142"/>
      </w:pPr>
      <w:r>
        <w:rPr>
          <w:spacing w:val="-1"/>
        </w:rPr>
        <w:t>Prefeito</w:t>
      </w:r>
      <w:r>
        <w:rPr>
          <w:spacing w:val="-8"/>
        </w:rPr>
        <w:t> </w:t>
      </w:r>
      <w:r>
        <w:rPr>
          <w:spacing w:val="-1"/>
        </w:rPr>
        <w:t>Municipal.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58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6" w:lineRule="exact"/>
        <w:ind w:left="2178"/>
      </w:pPr>
      <w:r>
        <w:rPr>
          <w:spacing w:val="-2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ind w:left="2178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5230" w:right="392" w:firstLine="0"/>
        <w:jc w:val="both"/>
        <w:rPr>
          <w:sz w:val="18"/>
        </w:rPr>
      </w:pPr>
      <w:r>
        <w:rPr>
          <w:sz w:val="18"/>
        </w:rPr>
        <w:t>Esta Lei foi afixada no Mural da Prefeitura, onde são</w:t>
      </w:r>
      <w:r>
        <w:rPr>
          <w:spacing w:val="1"/>
          <w:sz w:val="18"/>
        </w:rPr>
        <w:t> </w:t>
      </w:r>
      <w:r>
        <w:rPr>
          <w:sz w:val="18"/>
        </w:rPr>
        <w:t>divulgados os atos oficiais, por 15 dias a contar de</w:t>
      </w:r>
      <w:r>
        <w:rPr>
          <w:spacing w:val="1"/>
          <w:sz w:val="18"/>
        </w:rPr>
        <w:t> </w:t>
      </w:r>
      <w:r>
        <w:rPr>
          <w:sz w:val="18"/>
        </w:rPr>
        <w:t>14/12/2023.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076" w:right="2800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2024-01-02T14:39:45Z</dcterms:created>
  <dcterms:modified xsi:type="dcterms:W3CDTF">2024-01-02T14:39:45Z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2023-12-14T00:00:00Z</vt:filetime>
  </property>
</Properties>
</file>