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61" w:rsidRDefault="00E110B8">
      <w:pPr>
        <w:pStyle w:val="Textbody"/>
        <w:tabs>
          <w:tab w:val="left" w:pos="7088"/>
        </w:tabs>
        <w:spacing w:line="100" w:lineRule="atLeast"/>
        <w:ind w:left="1701" w:right="1134"/>
        <w:jc w:val="center"/>
        <w:rPr>
          <w:rFonts w:ascii="Arial" w:hAnsi="Arial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/>
          <w:b/>
          <w:bCs/>
          <w:sz w:val="22"/>
          <w:szCs w:val="22"/>
          <w:u w:val="single"/>
        </w:rPr>
        <w:t>LEI Nº 5.190 DE 09 DE SETEMBRO DE 2016</w:t>
      </w:r>
    </w:p>
    <w:p w:rsidR="00E00061" w:rsidRDefault="00E00061">
      <w:pPr>
        <w:pStyle w:val="Textbody"/>
        <w:tabs>
          <w:tab w:val="left" w:pos="11056"/>
        </w:tabs>
        <w:spacing w:line="100" w:lineRule="atLeast"/>
        <w:ind w:left="5669" w:right="1134"/>
        <w:jc w:val="both"/>
        <w:rPr>
          <w:rFonts w:ascii="Arial" w:hAnsi="Arial"/>
          <w:sz w:val="22"/>
          <w:szCs w:val="22"/>
        </w:rPr>
      </w:pPr>
    </w:p>
    <w:p w:rsidR="00E00061" w:rsidRDefault="00E110B8">
      <w:pPr>
        <w:pStyle w:val="Textbody"/>
        <w:tabs>
          <w:tab w:val="left" w:pos="11056"/>
        </w:tabs>
        <w:spacing w:line="100" w:lineRule="atLeast"/>
        <w:ind w:left="5669" w:right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Dispõe sobre o atendimento de cliente em estabelecimentos bancários e demais estabelecimentos de crédito do Município.</w:t>
      </w:r>
    </w:p>
    <w:p w:rsidR="00E00061" w:rsidRDefault="00E00061">
      <w:pPr>
        <w:pStyle w:val="Textbody"/>
        <w:spacing w:line="360" w:lineRule="auto"/>
        <w:ind w:left="3990"/>
        <w:jc w:val="both"/>
        <w:rPr>
          <w:rFonts w:ascii="Arial" w:hAnsi="Arial" w:cs="Arial"/>
          <w:sz w:val="22"/>
        </w:rPr>
      </w:pPr>
    </w:p>
    <w:p w:rsidR="00E00061" w:rsidRDefault="00E110B8">
      <w:pPr>
        <w:pStyle w:val="Standard"/>
        <w:ind w:left="2286" w:right="1200" w:firstLine="226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Bel. PEDRO PAULO </w:t>
      </w:r>
      <w:r>
        <w:rPr>
          <w:rFonts w:ascii="Arial" w:hAnsi="Arial"/>
          <w:color w:val="000000"/>
          <w:sz w:val="22"/>
          <w:szCs w:val="22"/>
        </w:rPr>
        <w:t>PREZZOTTO, Prefeito Municipal de Getúlio Vargas, Estado do Rio Grande do Sul, faço saber que a Câmara Municipal de Vereadores aprovou e eu sanciono e promulgo a seguinte Lei: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1º Ficam as agências bancárias e demais estabelecimentos de crédito do Munic</w:t>
      </w:r>
      <w:r>
        <w:rPr>
          <w:rFonts w:ascii="Arial" w:hAnsi="Arial" w:cs="Arial"/>
          <w:sz w:val="22"/>
          <w:szCs w:val="22"/>
        </w:rPr>
        <w:t>ípio de Getúlio Vargas/RS obrigados a colocar à disposição dos usuários pessoal suficiente no setor de caixas, para que o atendimento seja feito em prazo hábil, respeitada a dignidade e o tempo do usuário.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2º Para os efeitos desta lei</w:t>
      </w:r>
      <w:proofErr w:type="gramStart"/>
      <w:r>
        <w:rPr>
          <w:rFonts w:ascii="Arial" w:hAnsi="Arial" w:cs="Arial"/>
          <w:sz w:val="22"/>
          <w:szCs w:val="22"/>
        </w:rPr>
        <w:t>, entende-se</w:t>
      </w:r>
      <w:proofErr w:type="gramEnd"/>
      <w:r>
        <w:rPr>
          <w:rFonts w:ascii="Arial" w:hAnsi="Arial" w:cs="Arial"/>
          <w:sz w:val="22"/>
          <w:szCs w:val="22"/>
        </w:rPr>
        <w:t xml:space="preserve"> como</w:t>
      </w:r>
      <w:r>
        <w:rPr>
          <w:rFonts w:ascii="Arial" w:hAnsi="Arial" w:cs="Arial"/>
          <w:sz w:val="22"/>
          <w:szCs w:val="22"/>
        </w:rPr>
        <w:t xml:space="preserve"> tempo hábil para o atendimento o prazo de até: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- 15 (quinze) minutos em dias normais;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- 25 (vinte e cinco) minutos às vésperas e após os feriados prolongados ou nos dias de pagamento dos funcionários públicos municipais, estaduais e federais, não pod</w:t>
      </w:r>
      <w:r>
        <w:rPr>
          <w:rFonts w:ascii="Arial" w:hAnsi="Arial" w:cs="Arial"/>
          <w:sz w:val="22"/>
          <w:szCs w:val="22"/>
        </w:rPr>
        <w:t>endo ultrapassar esse prazo, em hipótese alguma.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1º. Para fins de controle do tempo previsto neste artigo, as instituições financeiras deverão </w:t>
      </w:r>
      <w:proofErr w:type="gramStart"/>
      <w:r>
        <w:rPr>
          <w:rFonts w:ascii="Arial" w:hAnsi="Arial" w:cs="Arial"/>
          <w:sz w:val="22"/>
          <w:szCs w:val="22"/>
        </w:rPr>
        <w:t>instalar,</w:t>
      </w:r>
      <w:proofErr w:type="gramEnd"/>
      <w:r>
        <w:rPr>
          <w:rFonts w:ascii="Arial" w:hAnsi="Arial" w:cs="Arial"/>
          <w:sz w:val="22"/>
          <w:szCs w:val="22"/>
        </w:rPr>
        <w:t xml:space="preserve"> nas dependências das agências bancárias e demais estabelecimentos, sistema de emissão de senha impres</w:t>
      </w:r>
      <w:r>
        <w:rPr>
          <w:rFonts w:ascii="Arial" w:hAnsi="Arial" w:cs="Arial"/>
          <w:sz w:val="22"/>
          <w:szCs w:val="22"/>
        </w:rPr>
        <w:t>sa, com data e hora, para uso de seus clientes, que lhes possibilitem registrar a hora de entrada e seu tempo de permanência nas filas.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2º. </w:t>
      </w:r>
      <w:proofErr w:type="gramStart"/>
      <w:r>
        <w:rPr>
          <w:rFonts w:ascii="Arial" w:hAnsi="Arial" w:cs="Arial"/>
          <w:sz w:val="22"/>
          <w:szCs w:val="22"/>
        </w:rPr>
        <w:t>Ficam</w:t>
      </w:r>
      <w:proofErr w:type="gramEnd"/>
      <w:r>
        <w:rPr>
          <w:rFonts w:ascii="Arial" w:hAnsi="Arial" w:cs="Arial"/>
          <w:sz w:val="22"/>
          <w:szCs w:val="22"/>
        </w:rPr>
        <w:t xml:space="preserve"> as agências bancárias e demais estabelecimentos de crédito obrigados a divulgar, em local visível, através d</w:t>
      </w:r>
      <w:r>
        <w:rPr>
          <w:rFonts w:ascii="Arial" w:hAnsi="Arial" w:cs="Arial"/>
          <w:sz w:val="22"/>
          <w:szCs w:val="22"/>
        </w:rPr>
        <w:t>e placas e/ou cartazes, com tamanho mínimo de 60 por 50 cm, o tempo máximo de espera para atendimento e o número de telefone do órgão fiscalizador, em conformidade com a presente lei.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 3º O descumprimento das disposições contidas nesta lei acarretará </w:t>
      </w:r>
      <w:r>
        <w:rPr>
          <w:rFonts w:ascii="Arial" w:hAnsi="Arial" w:cs="Arial"/>
          <w:sz w:val="22"/>
          <w:szCs w:val="22"/>
        </w:rPr>
        <w:t xml:space="preserve">ao </w:t>
      </w:r>
      <w:proofErr w:type="gramStart"/>
      <w:r>
        <w:rPr>
          <w:rFonts w:ascii="Arial" w:hAnsi="Arial" w:cs="Arial"/>
          <w:sz w:val="22"/>
          <w:szCs w:val="22"/>
        </w:rPr>
        <w:t>infrator</w:t>
      </w:r>
      <w:proofErr w:type="gramEnd"/>
      <w:r>
        <w:rPr>
          <w:rFonts w:ascii="Arial" w:hAnsi="Arial" w:cs="Arial"/>
          <w:sz w:val="22"/>
          <w:szCs w:val="22"/>
        </w:rPr>
        <w:t xml:space="preserve"> as seguintes penalidades: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- advertência;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- imposição de multa no valor de R$ 245,21 (duzentos e quarenta e cinco reais e vinte e um centavos).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1º. Em caso de reincidência na aplicação da multa, disposta no inciso II deste artigo, seu v</w:t>
      </w:r>
      <w:r>
        <w:rPr>
          <w:rFonts w:ascii="Arial" w:hAnsi="Arial" w:cs="Arial"/>
          <w:sz w:val="22"/>
          <w:szCs w:val="22"/>
        </w:rPr>
        <w:t>alor será aplicado de forma dobrada.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2º. O valor da multa de que trata o inciso II deste artigo será atualizado, anualmente, pelo índice de atualização de tributos municipais.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4º As denúncias dos usuários, devidamente comprovadas, devem ser comunica</w:t>
      </w:r>
      <w:r>
        <w:rPr>
          <w:rFonts w:ascii="Arial" w:hAnsi="Arial" w:cs="Arial"/>
          <w:sz w:val="22"/>
          <w:szCs w:val="22"/>
        </w:rPr>
        <w:t>das à Seção de Fiscalização da Secretaria Municipal de Fazenda deste Município, conforme Lei Municipal nº 4.619 de 22 de maio de 2013.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único. O auto de infração e o processo administrativo de imposição da multa, assim como os prazos para defesa e</w:t>
      </w:r>
      <w:r>
        <w:rPr>
          <w:rFonts w:ascii="Arial" w:hAnsi="Arial" w:cs="Arial"/>
          <w:sz w:val="22"/>
          <w:szCs w:val="22"/>
        </w:rPr>
        <w:t xml:space="preserve"> recurso reger-se-ão pelo disposto </w:t>
      </w:r>
      <w:r>
        <w:rPr>
          <w:rFonts w:ascii="Arial" w:hAnsi="Arial" w:cs="Arial"/>
          <w:sz w:val="22"/>
          <w:szCs w:val="22"/>
        </w:rPr>
        <w:lastRenderedPageBreak/>
        <w:t>na Lei Municipal nº 1.695 de 29 de junho de 1987.</w:t>
      </w:r>
    </w:p>
    <w:p w:rsidR="00E00061" w:rsidRDefault="00E110B8">
      <w:pPr>
        <w:pStyle w:val="Textbody"/>
        <w:spacing w:line="240" w:lineRule="auto"/>
        <w:ind w:left="1701" w:right="1077"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5º Cabe aos estabelecimentos bancários e de crédito implantar, no prazo de 90 (noventa) dias, os procedimentos necessários para o cumprimento da presente Lei.</w:t>
      </w:r>
    </w:p>
    <w:p w:rsidR="00E00061" w:rsidRDefault="00E110B8">
      <w:pPr>
        <w:pStyle w:val="Textbody"/>
        <w:spacing w:after="0" w:line="240" w:lineRule="auto"/>
        <w:ind w:left="1701" w:right="1077"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Art. 6º</w:t>
      </w:r>
      <w:r>
        <w:rPr>
          <w:rFonts w:ascii="Arial" w:hAnsi="Arial" w:cs="Arial"/>
          <w:color w:val="000000"/>
          <w:sz w:val="22"/>
          <w:szCs w:val="22"/>
        </w:rPr>
        <w:t xml:space="preserve"> Esta lei entrará em vigor na data de sua publicação.</w:t>
      </w:r>
    </w:p>
    <w:p w:rsidR="00E00061" w:rsidRDefault="00E00061">
      <w:pPr>
        <w:pStyle w:val="Textbody"/>
        <w:spacing w:after="0" w:line="240" w:lineRule="auto"/>
        <w:ind w:left="1701" w:right="1077" w:firstLine="1701"/>
        <w:jc w:val="both"/>
        <w:rPr>
          <w:rFonts w:ascii="Arial" w:hAnsi="Arial"/>
          <w:color w:val="000000"/>
          <w:sz w:val="22"/>
          <w:szCs w:val="22"/>
        </w:rPr>
      </w:pPr>
    </w:p>
    <w:p w:rsidR="00E00061" w:rsidRDefault="00E110B8">
      <w:pPr>
        <w:pStyle w:val="Textbody"/>
        <w:spacing w:after="0" w:line="240" w:lineRule="auto"/>
        <w:ind w:left="1701" w:right="107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PREFEITURA MUNICIPAL DE GETÚLIO VARGAS, 09 de setembro de 2016.</w:t>
      </w:r>
    </w:p>
    <w:p w:rsidR="00E00061" w:rsidRDefault="00E00061">
      <w:pPr>
        <w:pStyle w:val="Textbody"/>
        <w:spacing w:after="0" w:line="240" w:lineRule="auto"/>
        <w:ind w:left="1701" w:right="1077"/>
        <w:jc w:val="both"/>
        <w:rPr>
          <w:rFonts w:ascii="Arial" w:hAnsi="Arial"/>
          <w:color w:val="000000"/>
          <w:sz w:val="22"/>
          <w:szCs w:val="22"/>
        </w:rPr>
      </w:pPr>
    </w:p>
    <w:p w:rsidR="00E00061" w:rsidRDefault="00E00061">
      <w:pPr>
        <w:pStyle w:val="Textbody"/>
        <w:spacing w:after="0" w:line="240" w:lineRule="auto"/>
        <w:ind w:left="1701" w:right="1077"/>
        <w:jc w:val="both"/>
        <w:rPr>
          <w:rFonts w:ascii="Arial" w:hAnsi="Arial"/>
          <w:color w:val="000000"/>
          <w:sz w:val="22"/>
          <w:szCs w:val="22"/>
        </w:rPr>
      </w:pPr>
    </w:p>
    <w:p w:rsidR="00E00061" w:rsidRDefault="00E00061">
      <w:pPr>
        <w:pStyle w:val="Textbody"/>
        <w:spacing w:after="0" w:line="240" w:lineRule="auto"/>
        <w:ind w:left="1701" w:right="1077"/>
        <w:jc w:val="both"/>
        <w:rPr>
          <w:rFonts w:ascii="Arial" w:hAnsi="Arial"/>
          <w:color w:val="000000"/>
          <w:sz w:val="22"/>
          <w:szCs w:val="22"/>
        </w:rPr>
      </w:pPr>
    </w:p>
    <w:p w:rsidR="00E00061" w:rsidRDefault="00E110B8">
      <w:pPr>
        <w:pStyle w:val="Standard"/>
        <w:ind w:right="1191" w:firstLine="340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</w:t>
      </w:r>
    </w:p>
    <w:p w:rsidR="00E00061" w:rsidRDefault="00E110B8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 xml:space="preserve">   Prefeito Municipal.</w:t>
      </w:r>
    </w:p>
    <w:p w:rsidR="00E00061" w:rsidRDefault="00E110B8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:rsidR="00E00061" w:rsidRDefault="00E00061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</w:p>
    <w:p w:rsidR="00E00061" w:rsidRDefault="00E110B8">
      <w:pPr>
        <w:pStyle w:val="Standard"/>
        <w:ind w:left="1757" w:right="119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Registre-se e publique-se.</w:t>
      </w:r>
    </w:p>
    <w:p w:rsidR="00E00061" w:rsidRDefault="00E00061">
      <w:pPr>
        <w:pStyle w:val="Standard"/>
        <w:ind w:left="2286" w:right="1200"/>
        <w:jc w:val="both"/>
        <w:rPr>
          <w:rFonts w:ascii="Arial" w:hAnsi="Arial"/>
          <w:color w:val="000000"/>
          <w:sz w:val="22"/>
          <w:szCs w:val="22"/>
        </w:rPr>
      </w:pPr>
    </w:p>
    <w:p w:rsidR="00E00061" w:rsidRDefault="00E00061">
      <w:pPr>
        <w:pStyle w:val="Standard"/>
        <w:ind w:left="2286" w:right="1200"/>
        <w:jc w:val="both"/>
        <w:rPr>
          <w:rFonts w:ascii="Arial" w:hAnsi="Arial"/>
          <w:color w:val="000000"/>
          <w:sz w:val="22"/>
          <w:szCs w:val="22"/>
        </w:rPr>
      </w:pPr>
    </w:p>
    <w:p w:rsidR="00E00061" w:rsidRDefault="00E110B8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JULIANO NARDI,</w:t>
      </w:r>
    </w:p>
    <w:p w:rsidR="00E00061" w:rsidRDefault="00E110B8">
      <w:pPr>
        <w:pStyle w:val="Standard"/>
        <w:ind w:left="2286" w:right="120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Secretário de Administração.</w:t>
      </w:r>
    </w:p>
    <w:sectPr w:rsidR="00E00061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B8" w:rsidRDefault="00E110B8">
      <w:pPr>
        <w:rPr>
          <w:rFonts w:hint="eastAsia"/>
        </w:rPr>
      </w:pPr>
      <w:r>
        <w:separator/>
      </w:r>
    </w:p>
  </w:endnote>
  <w:endnote w:type="continuationSeparator" w:id="0">
    <w:p w:rsidR="00E110B8" w:rsidRDefault="00E11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49" w:rsidRDefault="00E110B8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B8" w:rsidRDefault="00E110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110B8" w:rsidRDefault="00E110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449" w:rsidRDefault="00E110B8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080449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080449" w:rsidRDefault="00E110B8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080449" w:rsidRDefault="00E110B8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080449" w:rsidRDefault="00E110B8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080449" w:rsidRDefault="00E110B8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0061"/>
    <w:rsid w:val="000E052A"/>
    <w:rsid w:val="00E00061"/>
    <w:rsid w:val="00E1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0E052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52A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0E052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52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2016-09-21T11:21:00Z</cp:lastPrinted>
  <dcterms:created xsi:type="dcterms:W3CDTF">2016-09-22T15:38:00Z</dcterms:created>
  <dcterms:modified xsi:type="dcterms:W3CDTF">2016-09-22T15:39:00Z</dcterms:modified>
</cp:coreProperties>
</file>