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LEI Nº 5.181  DE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05  DE  AGOSTO  DE  2016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6813" w:right="1200" w:hang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Altera o disposto no parágrafo único do art. 2º da Lei Municipal nº 4.006/09, que autorizou a doação de terreno do patrimônio do Município ao INSTITUTO NACIONAL DO SEGURO SOCIAL - INSS.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alterado o disposto no parágrafo único do art. 2º d</w:t>
      </w:r>
      <w:r>
        <w:rPr>
          <w:rFonts w:ascii="Arial" w:hAnsi="Arial" w:cs="Arial"/>
          <w:color w:val="000000"/>
        </w:rPr>
        <w:t>a Lei Municipal nº 4.006, de 02 de abril de 2009, que passa a vigorar com a seguinte redação: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4552" w:right="1200" w:hanging="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"Art. 2º O imóvel objeto desta doação destinar-se-á a construção de prédio para utilização do INSS.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4552" w:right="1200" w:hanging="7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Parágrafo único. A construção do referido prédio deve ser inic</w:t>
      </w:r>
      <w:r>
        <w:rPr>
          <w:rFonts w:ascii="Arial" w:hAnsi="Arial" w:cs="Arial"/>
          <w:i/>
          <w:iCs/>
          <w:color w:val="000000"/>
        </w:rPr>
        <w:t>iada até 31 de julho de 2017, sob pena de reversão do terreno ao patrimônio do município."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Esta Lei entra em vigor na data de sua publicação.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PREFEITURA MUNICIPAL DE GETÚLIO VARGAS, 05 de agosto de 2016.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000000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</w:p>
    <w:p w:rsidR="00321352" w:rsidRDefault="003213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5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ab/>
        <w:t xml:space="preserve">                                Secretário de Administração.</w:t>
      </w:r>
    </w:p>
    <w:sectPr w:rsidR="00321352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52" w:rsidRDefault="00321352">
      <w:pPr>
        <w:spacing w:after="0" w:line="240" w:lineRule="auto"/>
      </w:pPr>
      <w:r>
        <w:separator/>
      </w:r>
    </w:p>
  </w:endnote>
  <w:endnote w:type="continuationSeparator" w:id="0">
    <w:p w:rsidR="00321352" w:rsidRDefault="0032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21352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52" w:rsidRDefault="00321352">
      <w:pPr>
        <w:spacing w:after="0" w:line="240" w:lineRule="auto"/>
      </w:pPr>
      <w:r>
        <w:separator/>
      </w:r>
    </w:p>
  </w:footnote>
  <w:footnote w:type="continuationSeparator" w:id="0">
    <w:p w:rsidR="00321352" w:rsidRDefault="0032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2135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CB278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32135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3213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787"/>
    <w:rsid w:val="00321352"/>
    <w:rsid w:val="00C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2016-09-14T12:41:00Z</dcterms:created>
  <dcterms:modified xsi:type="dcterms:W3CDTF">2016-09-14T12:41:00Z</dcterms:modified>
</cp:coreProperties>
</file>