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2275" cy="9336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275" cy="9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6.222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07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8"/>
        <w:ind w:left="5598" w:right="115"/>
        <w:jc w:val="both"/>
      </w:pPr>
      <w:r>
        <w:rPr/>
        <w:t>Dispõe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denominação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rua,</w:t>
      </w:r>
      <w:r>
        <w:rPr>
          <w:spacing w:val="1"/>
        </w:rPr>
        <w:t> </w:t>
      </w:r>
      <w:r>
        <w:rPr/>
        <w:t>localizada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Loteamento</w:t>
      </w:r>
      <w:r>
        <w:rPr>
          <w:spacing w:val="-8"/>
        </w:rPr>
        <w:t> </w:t>
      </w:r>
      <w:r>
        <w:rPr/>
        <w:t>Verona</w:t>
      </w:r>
      <w:r>
        <w:rPr>
          <w:spacing w:val="-8"/>
        </w:rPr>
        <w:t> </w:t>
      </w:r>
      <w:r>
        <w:rPr/>
        <w:t>II,</w:t>
      </w:r>
      <w:r>
        <w:rPr>
          <w:spacing w:val="-9"/>
        </w:rPr>
        <w:t> </w:t>
      </w:r>
      <w:r>
        <w:rPr/>
        <w:t>bairro</w:t>
      </w:r>
      <w:r>
        <w:rPr>
          <w:spacing w:val="-45"/>
        </w:rPr>
        <w:t> </w:t>
      </w:r>
      <w:r>
        <w:rPr/>
        <w:t>Santo</w:t>
      </w:r>
      <w:r>
        <w:rPr>
          <w:spacing w:val="-3"/>
        </w:rPr>
        <w:t> </w:t>
      </w:r>
      <w:r>
        <w:rPr/>
        <w:t>André,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spacing w:before="1"/>
        <w:ind w:left="118" w:right="121" w:firstLine="1986"/>
        <w:jc w:val="both"/>
      </w:pPr>
      <w:r>
        <w:rPr/>
        <w:t>MAURICIO SOLIGO, Prefeito Municipal de Getúlio Vargas, Estado do Rio Grande do</w:t>
      </w:r>
      <w:r>
        <w:rPr>
          <w:spacing w:val="-45"/>
        </w:rPr>
        <w:t> </w:t>
      </w:r>
      <w:r>
        <w:rPr/>
        <w:t>Sul,</w:t>
      </w:r>
      <w:r>
        <w:rPr>
          <w:spacing w:val="-3"/>
        </w:rPr>
        <w:t> </w:t>
      </w:r>
      <w:r>
        <w:rPr/>
        <w:t>faz</w:t>
      </w:r>
      <w:r>
        <w:rPr>
          <w:spacing w:val="-5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aprovou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ele</w:t>
      </w:r>
      <w:r>
        <w:rPr>
          <w:spacing w:val="-4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124" w:right="133" w:firstLine="1966"/>
        <w:jc w:val="both"/>
      </w:pPr>
      <w:r>
        <w:rPr/>
        <w:t>Art. 1º Fica denominada de “RUA NERI ANTONIO ZANELATO”, a Rua n.º</w:t>
      </w:r>
      <w:r>
        <w:rPr>
          <w:spacing w:val="1"/>
        </w:rPr>
        <w:t> </w:t>
      </w:r>
      <w:r>
        <w:rPr/>
        <w:t>“B”,</w:t>
      </w:r>
      <w:r>
        <w:rPr>
          <w:spacing w:val="1"/>
        </w:rPr>
        <w:t> </w:t>
      </w:r>
      <w:r>
        <w:rPr/>
        <w:t>constituída de um terreno urbano, destinado a via pública, com a área superficial de 2.880,00 m², situada</w:t>
      </w:r>
      <w:r>
        <w:rPr>
          <w:spacing w:val="1"/>
        </w:rPr>
        <w:t> </w:t>
      </w:r>
      <w:r>
        <w:rPr/>
        <w:t>no Loteamento Verona II, Bairro Santo André, nesta cidade de Getúlio Vargas – RS, sem benfeitorias e</w:t>
      </w:r>
      <w:r>
        <w:rPr>
          <w:spacing w:val="1"/>
        </w:rPr>
        <w:t> </w:t>
      </w:r>
      <w:r>
        <w:rPr/>
        <w:t>dentro das seguintes confrontações e medidas: ao NORTE, com a Rua “E” e com as Quadras 01 e 02; ao</w:t>
      </w:r>
      <w:r>
        <w:rPr>
          <w:spacing w:val="1"/>
        </w:rPr>
        <w:t> </w:t>
      </w:r>
      <w:r>
        <w:rPr/>
        <w:t>SUL,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Rua</w:t>
      </w:r>
      <w:r>
        <w:rPr>
          <w:spacing w:val="-2"/>
        </w:rPr>
        <w:t> </w:t>
      </w:r>
      <w:r>
        <w:rPr/>
        <w:t>“E”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quadras</w:t>
      </w:r>
      <w:r>
        <w:rPr>
          <w:spacing w:val="-4"/>
        </w:rPr>
        <w:t> </w:t>
      </w:r>
      <w:r>
        <w:rPr/>
        <w:t>03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04;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LESTE,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Rua</w:t>
      </w:r>
      <w:r>
        <w:rPr>
          <w:spacing w:val="-4"/>
        </w:rPr>
        <w:t> </w:t>
      </w:r>
      <w:r>
        <w:rPr/>
        <w:t>Dr.</w:t>
      </w:r>
      <w:r>
        <w:rPr>
          <w:spacing w:val="-1"/>
        </w:rPr>
        <w:t> </w:t>
      </w:r>
      <w:r>
        <w:rPr/>
        <w:t>Eduardo</w:t>
      </w:r>
      <w:r>
        <w:rPr>
          <w:spacing w:val="-3"/>
        </w:rPr>
        <w:t> </w:t>
      </w:r>
      <w:r>
        <w:rPr/>
        <w:t>Barreto</w:t>
      </w:r>
      <w:r>
        <w:rPr>
          <w:spacing w:val="-3"/>
        </w:rPr>
        <w:t> </w:t>
      </w:r>
      <w:r>
        <w:rPr/>
        <w:t>Viana;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OESTE,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lote</w:t>
      </w:r>
      <w:r>
        <w:rPr>
          <w:spacing w:val="-1"/>
        </w:rPr>
        <w:t> </w:t>
      </w:r>
      <w:r>
        <w:rPr/>
        <w:t>“E”.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499" w:lineRule="auto"/>
        <w:ind w:left="2090" w:right="195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6"/>
        </w:rPr>
        <w:t> </w:t>
      </w:r>
      <w:r>
        <w:rPr/>
        <w:t>publicação.</w:t>
      </w:r>
      <w:r>
        <w:rPr>
          <w:spacing w:val="-44"/>
        </w:rPr>
        <w:t> </w:t>
      </w:r>
      <w:r>
        <w:rPr/>
        <w:t>Art.</w:t>
      </w:r>
      <w:r>
        <w:rPr>
          <w:spacing w:val="-1"/>
        </w:rPr>
        <w:t> </w:t>
      </w:r>
      <w:r>
        <w:rPr/>
        <w:t>3º</w:t>
      </w:r>
      <w:r>
        <w:rPr>
          <w:spacing w:val="-3"/>
        </w:rPr>
        <w:t> </w:t>
      </w:r>
      <w:r>
        <w:rPr/>
        <w:t>Revogam-se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disposições em</w:t>
      </w:r>
      <w:r>
        <w:rPr>
          <w:spacing w:val="-2"/>
        </w:rPr>
        <w:t> </w:t>
      </w:r>
      <w:r>
        <w:rPr/>
        <w:t>contrário.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5"/>
        </w:rPr>
        <w:t> </w:t>
      </w:r>
      <w:r>
        <w:rPr/>
        <w:t>07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6" w:lineRule="exact" w:before="1"/>
        <w:ind w:left="2110"/>
      </w:pPr>
      <w:r>
        <w:rPr>
          <w:spacing w:val="-1"/>
        </w:rPr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110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454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exact"/>
        <w:ind w:left="2098"/>
      </w:pPr>
      <w:r>
        <w:rPr>
          <w:spacing w:val="-2"/>
        </w:rPr>
        <w:t>TATIANE</w:t>
      </w:r>
      <w:r>
        <w:rPr>
          <w:spacing w:val="-9"/>
        </w:rPr>
        <w:t> </w:t>
      </w:r>
      <w:r>
        <w:rPr>
          <w:spacing w:val="-2"/>
        </w:rPr>
        <w:t>GIARETTA,</w:t>
      </w:r>
    </w:p>
    <w:p>
      <w:pPr>
        <w:pStyle w:val="BodyText"/>
        <w:ind w:left="2110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5788" w:right="131" w:firstLine="0"/>
        <w:jc w:val="both"/>
        <w:rPr>
          <w:sz w:val="17"/>
        </w:rPr>
      </w:pPr>
      <w:r>
        <w:rPr>
          <w:sz w:val="17"/>
        </w:rPr>
        <w:t>Esta Lei foi afixada no Mural da Prefeitura, 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-1"/>
          <w:sz w:val="17"/>
        </w:rPr>
        <w:t> </w:t>
      </w:r>
      <w:r>
        <w:rPr>
          <w:sz w:val="17"/>
        </w:rPr>
        <w:t>de 07/12/2023.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10"/>
        <w:ind w:left="93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2450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2024-01-02T14:39:48Z</dcterms:created>
  <dcterms:modified xsi:type="dcterms:W3CDTF">2024-01-02T14:39:48Z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2023-12-07T00:00:00Z</vt:filetime>
  </property>
</Properties>
</file>