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/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u w:val="single"/>
        </w:rPr>
        <w:t xml:space="preserve">LEI Nº 5.162 DE </w:t>
      </w:r>
      <w:r>
        <w:rPr>
          <w:rFonts w:ascii="Arial" w:hAnsi="Arial" w:cs="Arial"/>
          <w:b/>
          <w:bCs/>
          <w:color w:val="000000"/>
          <w:u w:val="single"/>
        </w:rPr>
        <w:t>17  DE  JUNHO  DE  2016</w:t>
      </w: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432A98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6810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Altera a redação do Anexo I da Lei Municipal nº 3.549/05. </w:t>
      </w: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Getúlio Vargas, Estado do Rio Grande do Sul, faço saber que a Câ</w:t>
      </w:r>
      <w:r>
        <w:rPr>
          <w:rFonts w:ascii="Arial" w:hAnsi="Arial" w:cs="Arial"/>
          <w:color w:val="000000"/>
        </w:rPr>
        <w:t>mara Municipal de Vereadores aprovou e eu sanciono e promulgo a seguinte Lei:</w:t>
      </w: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A descrição detalhada do cargo de Professor de Atendimento Educacional Especializado, parte do anexo I da Lei Municipal nº 3.549/05, passa a vigorar com a seguinte redaç</w:t>
      </w:r>
      <w:r>
        <w:rPr>
          <w:rFonts w:ascii="Arial" w:hAnsi="Arial" w:cs="Arial"/>
          <w:color w:val="000000"/>
        </w:rPr>
        <w:t xml:space="preserve">ão: </w:t>
      </w: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"ANEXO I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i/>
          <w:iCs/>
          <w:color w:val="000000"/>
          <w:u w:val="single"/>
        </w:rPr>
        <w:t>Cargo: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PROFESSOR DE ATENDIMENTO EDUCACIONAL ESPECIALIZADO (AEE)</w:t>
      </w: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[...]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i/>
          <w:iCs/>
          <w:color w:val="000000"/>
          <w:u w:val="single"/>
        </w:rPr>
        <w:t>Descrição detalhada:</w:t>
      </w:r>
      <w:r>
        <w:rPr>
          <w:rFonts w:ascii="Arial" w:hAnsi="Arial" w:cs="Arial"/>
          <w:color w:val="000000"/>
        </w:rPr>
        <w:t xml:space="preserve"> </w:t>
      </w: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Elaborar, executar e avaliar o Plano de AEE do aluno, contemplando: a identificação das habilidades e necessidades educacionais especí</w:t>
      </w:r>
      <w:r>
        <w:rPr>
          <w:rFonts w:ascii="Arial" w:hAnsi="Arial" w:cs="Arial"/>
          <w:color w:val="000000"/>
        </w:rPr>
        <w:t>ficas dos alunos; a definição e a organização das estratégias, serviços e recursos pedagógicos e de acessibilidade; o tipo de atendimento conforme as necessidades educacionais específicas dos alunos; o cronograma do atendimento e a carga horária, individua</w:t>
      </w:r>
      <w:r>
        <w:rPr>
          <w:rFonts w:ascii="Arial" w:hAnsi="Arial" w:cs="Arial"/>
          <w:color w:val="000000"/>
        </w:rPr>
        <w:t>l ou em pequenos grupos;</w:t>
      </w: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Implementar, acompanhar e avaliar a funcionalidade e a aplicabilidade dos recursos pedagógicos e de acessibilidade no AEE, na sala de aula comum e demais ambientes da escola;</w:t>
      </w: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Produzir materiais didáticos e pedagógicos acessívei</w:t>
      </w:r>
      <w:r>
        <w:rPr>
          <w:rFonts w:ascii="Arial" w:hAnsi="Arial" w:cs="Arial"/>
          <w:color w:val="000000"/>
        </w:rPr>
        <w:t>s, considerando as necessidades educacionais específicas dos alunos e os desafios que este vivencia no ensino comum, a partir dos objetivos e atividades propostas no currículo;</w:t>
      </w: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Estabelecer articulação com os professores da sala de aula comum, visando a d</w:t>
      </w:r>
      <w:r>
        <w:rPr>
          <w:rFonts w:ascii="Arial" w:hAnsi="Arial" w:cs="Arial"/>
          <w:color w:val="000000"/>
        </w:rPr>
        <w:t>isponibilização dos serviços e recursos e o desenvolvimento de atividades para a participação e aprendizagem dos alunos nas atividades escolares;</w:t>
      </w: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Orientar os professores e as famílias sobre os recursos pedagógicos e de acessibilidade utilizados pelo alun</w:t>
      </w:r>
      <w:r>
        <w:rPr>
          <w:rFonts w:ascii="Arial" w:hAnsi="Arial" w:cs="Arial"/>
          <w:color w:val="000000"/>
        </w:rPr>
        <w:t>o de forma a ampliar suas habilidades, promovendo sua autonomia e participação;</w:t>
      </w: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Desenvolver atividades do AEE, de acordo com as necessidades educacionais específicas dos alunos, tais como: ensino de Língua Brasileira de Sinais – Libras; ensino da Língua </w:t>
      </w:r>
      <w:r>
        <w:rPr>
          <w:rFonts w:ascii="Arial" w:hAnsi="Arial" w:cs="Arial"/>
          <w:color w:val="000000"/>
        </w:rPr>
        <w:t>Portuguesa como segunda língua para alunos com deficiência auditiva ou surdez; ensino da Informática acessível; ensino do sistema Braille; ensino do uso do soroban; ensino das técnicas para a orientação e mobilidade; ensino da Comunicação Aumentativa e Alt</w:t>
      </w:r>
      <w:r>
        <w:rPr>
          <w:rFonts w:ascii="Arial" w:hAnsi="Arial" w:cs="Arial"/>
          <w:color w:val="000000"/>
        </w:rPr>
        <w:t>ernativa – CAA; ensino do uso dos recursos de Tecnologia Assistiva – TA; atividades de vida autônoma e social; atividades de enriquecimento curricular para as altas habilidades/superdotação; e atividades para o desenvolvimento das funções mentais superiore</w:t>
      </w:r>
      <w:r>
        <w:rPr>
          <w:rFonts w:ascii="Arial" w:hAnsi="Arial" w:cs="Arial"/>
          <w:color w:val="000000"/>
        </w:rPr>
        <w:t>s.</w:t>
      </w: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[...]"</w:t>
      </w: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2º Esta Lei entra em vigor na data de sua publicação, ficando revogadas as disposições contrárias. </w:t>
      </w: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PREFEITURA MUNICIPAL DE GETÚLIO VARGAS, 17 de junho de 2016.</w:t>
      </w: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4552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  <w:r>
        <w:rPr>
          <w:rFonts w:ascii="Arial" w:hAnsi="Arial" w:cs="Arial"/>
          <w:color w:val="000000"/>
        </w:rPr>
        <w:br/>
        <w:t>Prefeito Municipal.</w:t>
      </w: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</w:t>
      </w:r>
      <w:r>
        <w:rPr>
          <w:rFonts w:ascii="Arial" w:hAnsi="Arial" w:cs="Arial"/>
          <w:color w:val="000000"/>
        </w:rPr>
        <w:t>.</w:t>
      </w:r>
    </w:p>
    <w:p w:rsidR="00000000" w:rsidRDefault="00432A9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432A98" w:rsidRDefault="00432A9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</w:rPr>
        <w:br/>
        <w:t>JULIANO NARDI,</w:t>
      </w:r>
      <w:r>
        <w:rPr>
          <w:rFonts w:ascii="Arial" w:hAnsi="Arial" w:cs="Arial"/>
          <w:color w:val="000000"/>
        </w:rPr>
        <w:br/>
        <w:t>Secretário de Administração.</w:t>
      </w:r>
    </w:p>
    <w:sectPr w:rsidR="00432A98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A98" w:rsidRDefault="00432A98">
      <w:pPr>
        <w:spacing w:after="0" w:line="240" w:lineRule="auto"/>
      </w:pPr>
      <w:r>
        <w:separator/>
      </w:r>
    </w:p>
  </w:endnote>
  <w:endnote w:type="continuationSeparator" w:id="0">
    <w:p w:rsidR="00432A98" w:rsidRDefault="0043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32A98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A98" w:rsidRDefault="00432A98">
      <w:pPr>
        <w:spacing w:after="0" w:line="240" w:lineRule="auto"/>
      </w:pPr>
      <w:r>
        <w:separator/>
      </w:r>
    </w:p>
  </w:footnote>
  <w:footnote w:type="continuationSeparator" w:id="0">
    <w:p w:rsidR="00432A98" w:rsidRDefault="0043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32A9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651DB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432A9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432A9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BF"/>
    <w:rsid w:val="00432A98"/>
    <w:rsid w:val="0065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2016-07-27T12:28:00Z</dcterms:created>
  <dcterms:modified xsi:type="dcterms:W3CDTF">2016-07-27T12:28:00Z</dcterms:modified>
</cp:coreProperties>
</file>