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28" w:rsidRDefault="002E5209">
      <w:pPr>
        <w:pStyle w:val="Standard"/>
        <w:ind w:left="1134" w:right="1077" w:firstLine="1701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5.277 DE 28 DE JULHO DE 2017</w:t>
      </w:r>
    </w:p>
    <w:p w:rsidR="009D0F28" w:rsidRDefault="009D0F28">
      <w:pPr>
        <w:pStyle w:val="Standard"/>
        <w:ind w:left="1134" w:right="1077" w:firstLine="1701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D0F28" w:rsidRDefault="009D0F28">
      <w:pPr>
        <w:pStyle w:val="Standarduser"/>
        <w:ind w:left="1134" w:right="1077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D0F28" w:rsidRDefault="002E5209">
      <w:pPr>
        <w:pStyle w:val="Standard"/>
        <w:tabs>
          <w:tab w:val="left" w:pos="7863"/>
          <w:tab w:val="left" w:pos="14703"/>
        </w:tabs>
        <w:ind w:left="5613" w:right="107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Executivo Municipal a efetuar a contratação de Operador de Máquinas em caráter temporário de excepcional interesse público.</w:t>
      </w:r>
    </w:p>
    <w:p w:rsidR="009D0F28" w:rsidRDefault="009D0F28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9D0F28" w:rsidRDefault="009D0F28">
      <w:pPr>
        <w:pStyle w:val="Standard"/>
        <w:ind w:left="1134" w:right="1077" w:firstLine="1701"/>
        <w:jc w:val="both"/>
        <w:rPr>
          <w:rFonts w:ascii="Calibri" w:hAnsi="Calibri"/>
          <w:sz w:val="22"/>
          <w:szCs w:val="22"/>
        </w:rPr>
      </w:pPr>
    </w:p>
    <w:p w:rsidR="009D0F28" w:rsidRDefault="002E520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9D0F28" w:rsidRDefault="002E5209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</w:t>
      </w:r>
      <w:r>
        <w:rPr>
          <w:rFonts w:ascii="Calibri" w:hAnsi="Calibri"/>
          <w:color w:val="000000"/>
          <w:sz w:val="22"/>
          <w:szCs w:val="22"/>
        </w:rPr>
        <w:t>emporária de excepcional interesse público para o atendimento de serviços afetos a área, não suprível pela disponibilidade do quadro de pessoal, para a função de Operador de Máquinas, sendo 01 (uma) vaga, padrão de vencimento 10, com base no artigo 37, inc</w:t>
      </w:r>
      <w:r>
        <w:rPr>
          <w:rFonts w:ascii="Calibri" w:hAnsi="Calibri"/>
          <w:color w:val="000000"/>
          <w:sz w:val="22"/>
          <w:szCs w:val="22"/>
        </w:rPr>
        <w:t>iso IX, da Constituição Federal e inciso III, do artigo 236, da Lei Municipal nº 1.991/91.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Parágrafo único. O contrato autorizado nos termos do </w:t>
      </w:r>
      <w:r>
        <w:rPr>
          <w:rFonts w:ascii="Calibri" w:hAnsi="Calibri"/>
          <w:i/>
          <w:color w:val="000000"/>
          <w:sz w:val="22"/>
          <w:szCs w:val="22"/>
        </w:rPr>
        <w:t>caput</w:t>
      </w:r>
      <w:r>
        <w:rPr>
          <w:rFonts w:ascii="Calibri" w:hAnsi="Calibri"/>
          <w:color w:val="000000"/>
          <w:sz w:val="22"/>
          <w:szCs w:val="22"/>
        </w:rPr>
        <w:t xml:space="preserve"> deste artigo vigorará pelo prazo de até 06 (seis) meses, prorrogável por igual período, podendo ser rescin</w:t>
      </w:r>
      <w:r>
        <w:rPr>
          <w:rFonts w:ascii="Calibri" w:hAnsi="Calibri"/>
          <w:color w:val="000000"/>
          <w:sz w:val="22"/>
          <w:szCs w:val="22"/>
        </w:rPr>
        <w:t>dido caso o servidor receba alta médica sem delimitação de função. A contratação dar-se-á através de processo seletivo simplificado, com testes práticos aplicados por comissão formada para este fim.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de que trata o art. 1º será de naturez</w:t>
      </w:r>
      <w:r>
        <w:rPr>
          <w:rFonts w:ascii="Calibri" w:hAnsi="Calibri"/>
          <w:color w:val="000000"/>
          <w:sz w:val="22"/>
          <w:szCs w:val="22"/>
        </w:rPr>
        <w:t>a administrativa, ficando assegurado os seguintes direitos ao(à) contratado(a):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Operador de Máquinas, integrante do Quadro de Provimento Efetivo do Município;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II - jornada de trabalho; serviço </w:t>
      </w:r>
      <w:r>
        <w:rPr>
          <w:rFonts w:ascii="Calibri" w:hAnsi="Calibri"/>
          <w:color w:val="000000"/>
          <w:sz w:val="22"/>
          <w:szCs w:val="22"/>
        </w:rPr>
        <w:t>extraordinário; repouso semanal remunerado; adicional de insalubridade; gratificação natalina proporcional e vale alimentação;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 contrato;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</w:t>
      </w:r>
      <w:r>
        <w:rPr>
          <w:rFonts w:ascii="Calibri" w:hAnsi="Calibri"/>
          <w:color w:val="000000"/>
          <w:sz w:val="22"/>
          <w:szCs w:val="22"/>
        </w:rPr>
        <w:t xml:space="preserve"> decorrentes da aplicação desta Lei correrão por conta de dotação orçamentária específica.</w:t>
      </w:r>
    </w:p>
    <w:p w:rsidR="009D0F28" w:rsidRDefault="002E5209">
      <w:pPr>
        <w:pStyle w:val="Standard"/>
        <w:ind w:left="1134" w:right="1077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publicação.</w:t>
      </w:r>
    </w:p>
    <w:p w:rsidR="009D0F28" w:rsidRDefault="009D0F28">
      <w:pPr>
        <w:pStyle w:val="Standard"/>
        <w:tabs>
          <w:tab w:val="left" w:pos="3384"/>
          <w:tab w:val="left" w:pos="10224"/>
        </w:tabs>
        <w:ind w:left="1134" w:right="1077" w:firstLine="1701"/>
        <w:jc w:val="both"/>
        <w:rPr>
          <w:rFonts w:ascii="Calibri" w:hAnsi="Calibri"/>
          <w:sz w:val="22"/>
          <w:szCs w:val="22"/>
        </w:rPr>
      </w:pPr>
    </w:p>
    <w:p w:rsidR="009D0F28" w:rsidRDefault="002E5209">
      <w:pPr>
        <w:pStyle w:val="Standard"/>
        <w:ind w:left="1134" w:right="107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28 DE JULHO DE 2017.</w:t>
      </w:r>
    </w:p>
    <w:p w:rsidR="009D0F28" w:rsidRDefault="009D0F28">
      <w:pPr>
        <w:pStyle w:val="Standard"/>
        <w:ind w:left="1134" w:right="107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D0F28" w:rsidRDefault="009D0F28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D0F28" w:rsidRDefault="009D0F28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D0F28" w:rsidRDefault="009D0F28">
      <w:pPr>
        <w:pStyle w:val="Standard"/>
        <w:ind w:left="2268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D0F28" w:rsidRDefault="002E520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9D0F28" w:rsidRDefault="002E520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9D0F28" w:rsidRDefault="009D0F2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D0F28" w:rsidRDefault="002E5209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9D0F28" w:rsidRDefault="009D0F2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D0F28" w:rsidRDefault="009D0F2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D0F28" w:rsidRDefault="009D0F28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D0F28" w:rsidRDefault="002E520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9D0F28" w:rsidRDefault="002E520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9D0F28" w:rsidRDefault="009D0F2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D0F28" w:rsidRDefault="009D0F2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D0F28" w:rsidRDefault="002E5209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9D0F28" w:rsidRDefault="009D0F28">
      <w:pPr>
        <w:pStyle w:val="Standarduser"/>
        <w:ind w:left="1134" w:right="1077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9D0F28" w:rsidRDefault="009D0F28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9D0F28" w:rsidRDefault="002E520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057/2017 – Exposição de Motivos</w:t>
      </w: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2E5209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25 de julho de 2017.</w:t>
      </w:r>
    </w:p>
    <w:p w:rsidR="009D0F28" w:rsidRDefault="009D0F2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9D0F28" w:rsidRDefault="002E5209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2E5209">
      <w:pPr>
        <w:pStyle w:val="Standarduser"/>
        <w:ind w:left="1134" w:right="1077" w:firstLine="1644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Segue</w:t>
      </w:r>
      <w:r>
        <w:rPr>
          <w:rFonts w:ascii="Calibri" w:hAnsi="Calibri"/>
          <w:color w:val="000000"/>
          <w:sz w:val="22"/>
          <w:szCs w:val="22"/>
        </w:rPr>
        <w:t xml:space="preserve"> Projeto de Lei</w:t>
      </w:r>
      <w:r>
        <w:rPr>
          <w:rFonts w:ascii="Calibri" w:hAnsi="Calibri"/>
          <w:sz w:val="22"/>
        </w:rPr>
        <w:t xml:space="preserve"> que autoriza o Município a </w:t>
      </w:r>
      <w:r>
        <w:rPr>
          <w:rFonts w:ascii="Calibri" w:hAnsi="Calibri"/>
          <w:color w:val="000000"/>
          <w:sz w:val="22"/>
          <w:szCs w:val="22"/>
        </w:rPr>
        <w:t>efetuar contratação de Operador de Máquinas em caráter temporário de excepcional interesse público.</w:t>
      </w:r>
    </w:p>
    <w:p w:rsidR="009D0F28" w:rsidRDefault="002E5209">
      <w:pPr>
        <w:pStyle w:val="Standarduser"/>
        <w:ind w:left="1134" w:right="1077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Tal contratação justifica-se em razão do servidor Jair Jung estar afastado, conforme laudo anexo, por ter </w:t>
      </w:r>
      <w:r>
        <w:rPr>
          <w:rFonts w:ascii="Calibri" w:hAnsi="Calibri"/>
          <w:color w:val="000000"/>
          <w:sz w:val="22"/>
          <w:szCs w:val="22"/>
        </w:rPr>
        <w:t>realizado cirurgia lombar, havendo muita demanda de serviços na Secretaria de Obras, conforme justificativa anexa.</w:t>
      </w:r>
    </w:p>
    <w:p w:rsidR="009D0F28" w:rsidRDefault="002E5209">
      <w:pPr>
        <w:pStyle w:val="Standarduser"/>
        <w:ind w:left="1134" w:right="1077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será pelo período de até 06 meses, prorrogável por igual período, podendo ser rescindido caso o servidor receba alta médica se</w:t>
      </w:r>
      <w:r>
        <w:rPr>
          <w:rFonts w:ascii="Calibri" w:hAnsi="Calibri"/>
          <w:color w:val="000000"/>
          <w:sz w:val="22"/>
          <w:szCs w:val="22"/>
        </w:rPr>
        <w:t>m delimitação de função.</w:t>
      </w:r>
    </w:p>
    <w:p w:rsidR="009D0F28" w:rsidRDefault="002E5209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9D0F28" w:rsidRDefault="009D0F2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9D0F28" w:rsidRDefault="002E520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9D0F28" w:rsidRDefault="009D0F28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2E5209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9D0F28" w:rsidRDefault="002E5209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9D0F28" w:rsidRDefault="009D0F28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9D0F2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9D0F28" w:rsidRDefault="002E520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9D0F28" w:rsidRDefault="002E520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9D0F28" w:rsidRDefault="002E520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Câmara de </w:t>
      </w:r>
      <w:r>
        <w:rPr>
          <w:rFonts w:ascii="Calibri" w:hAnsi="Calibri"/>
          <w:sz w:val="22"/>
          <w:szCs w:val="22"/>
        </w:rPr>
        <w:t>Vereadores</w:t>
      </w:r>
    </w:p>
    <w:p w:rsidR="009D0F28" w:rsidRDefault="002E520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9D0F28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09" w:rsidRDefault="002E5209">
      <w:pPr>
        <w:rPr>
          <w:rFonts w:hint="eastAsia"/>
        </w:rPr>
      </w:pPr>
      <w:r>
        <w:separator/>
      </w:r>
    </w:p>
  </w:endnote>
  <w:endnote w:type="continuationSeparator" w:id="0">
    <w:p w:rsidR="002E5209" w:rsidRDefault="002E52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5D" w:rsidRDefault="002E5209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09" w:rsidRDefault="002E52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E5209" w:rsidRDefault="002E52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5D" w:rsidRDefault="002E5209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7545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7545D" w:rsidRDefault="002E5209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7545D" w:rsidRDefault="002E5209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7545D" w:rsidRDefault="002E5209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97545D" w:rsidRDefault="002E5209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D546A"/>
    <w:multiLevelType w:val="multilevel"/>
    <w:tmpl w:val="778A88CE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E552FF8"/>
    <w:multiLevelType w:val="multilevel"/>
    <w:tmpl w:val="D9ECAFE4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F114E1C"/>
    <w:multiLevelType w:val="multilevel"/>
    <w:tmpl w:val="88C0B440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0F28"/>
    <w:rsid w:val="002E5209"/>
    <w:rsid w:val="0081233D"/>
    <w:rsid w:val="009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233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33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233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33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16712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2017-07-25T15:26:00Z</cp:lastPrinted>
  <dcterms:created xsi:type="dcterms:W3CDTF">2017-11-21T12:27:00Z</dcterms:created>
  <dcterms:modified xsi:type="dcterms:W3CDTF">2017-11-21T12:28:00Z</dcterms:modified>
</cp:coreProperties>
</file>